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7"/>
        <w:spacing w:line="276" w:lineRule="auto"/>
        <w:jc w:val="center"/>
        <w:rPr>
          <w:sz w:val="21"/>
          <w:szCs w:val="21"/>
        </w:rPr>
      </w:pPr>
      <w:bookmarkStart w:id="0" w:name="_GoBack"/>
      <w:bookmarkEnd w:id="0"/>
    </w:p>
    <w:p>
      <w:pPr>
        <w:pStyle w:val="a7"/>
        <w:spacing w:line="276" w:lineRule="auto"/>
        <w:jc w:val="center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>МУНИЦИПАЛЬНОЕ БЮДЖЕТНОЕ УЧРЕЖДЕНИЕ «ЦЕНТР СОЦИАЛЬНОГО ОБСЛУЖИВАНИЯ ГРАЖДАН ПОЖИЛОГО ВОЗРАСТА И ИНВАЛИДОВ ГОРОДА ТАГАНРОГА»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ПРИКАЗ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rPr>
          <w:lang w:val="ru-RU"/>
        </w:rPr>
      </w:pPr>
      <w:r>
        <w:rPr>
          <w:lang w:val="ru-RU"/>
        </w:rPr>
        <w:t>г. Таганрог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№ 63 /П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01.11.2016</w:t>
      </w:r>
    </w:p>
    <w:p>
      <w:pPr>
        <w:spacing w:line="276" w:lineRule="auto"/>
        <w:rPr>
          <w:lang w:val="ru-RU"/>
        </w:rPr>
      </w:pPr>
    </w:p>
    <w:p>
      <w:pPr>
        <w:pStyle w:val="ae"/>
        <w:spacing w:line="276" w:lineRule="auto"/>
        <w:jc w:val="center"/>
      </w:pPr>
      <w:r>
        <w:rPr>
          <w:i/>
        </w:rPr>
        <w:t>Об организации деятельности по обеспечению доступности объекта</w:t>
      </w:r>
    </w:p>
    <w:p>
      <w:pPr>
        <w:pStyle w:val="ae"/>
        <w:spacing w:line="276" w:lineRule="auto"/>
        <w:jc w:val="center"/>
      </w:pPr>
      <w:r>
        <w:rPr>
          <w:i/>
        </w:rPr>
        <w:t xml:space="preserve"> и услуг для инвалидов и МГН </w:t>
      </w:r>
    </w:p>
    <w:p>
      <w:pPr>
        <w:pStyle w:val="ae"/>
        <w:spacing w:line="276" w:lineRule="auto"/>
        <w:jc w:val="both"/>
      </w:pPr>
    </w:p>
    <w:p>
      <w:pPr>
        <w:pStyle w:val="ae"/>
        <w:spacing w:line="276" w:lineRule="auto"/>
        <w:jc w:val="both"/>
      </w:pPr>
      <w:r>
        <w:tab/>
        <w:t xml:space="preserve">Во исполнение требований Федерального закона от 24.11.1995 №181-ФЗ                    «О социальной защите инвалидов в Российской Федерации» с изменениями, внесенными 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          в связи с  ратификацией Конвенции о правах инвалидов», приказа Министерства труда              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услуг» в сфере труда, занятости и социальной защиты населения, а также оказания им           при этом необходимой помощи и в целях решения вопросов по обеспечению условий доступности объекта и предоставляемых услуг для инвалидов и маломобильных групп населения (далее - МГН) в муниципальном бюджетном учреждении «Центр социального обслуживания граждан пожилого возраста и инвалидов города Таганрога» (далее - МБУ                             «ЦСО г. Таганрога»), </w:t>
      </w:r>
      <w:r>
        <w:rPr>
          <w:b/>
        </w:rPr>
        <w:t>ПРИКАЗЫВАЮ:</w:t>
      </w:r>
    </w:p>
    <w:p>
      <w:pPr>
        <w:spacing w:line="276" w:lineRule="auto"/>
        <w:jc w:val="both"/>
        <w:rPr>
          <w:lang w:val="ru-RU"/>
        </w:rPr>
      </w:pP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ab/>
        <w:t>1. Утвердить с 01.11.2016г. следующие документы:</w:t>
      </w:r>
    </w:p>
    <w:p>
      <w:pPr>
        <w:pStyle w:val="ab"/>
        <w:spacing w:line="276" w:lineRule="auto"/>
        <w:ind w:left="0"/>
        <w:jc w:val="both"/>
      </w:pPr>
      <w:r>
        <w:rPr>
          <w:lang w:val="ru-RU"/>
        </w:rPr>
        <w:tab/>
        <w:t xml:space="preserve">1.1. «Политика обеспечения условий доступности для инвалидов и других маломобильных групп населения объекта и предоставляемых услуг, а также оказания им при этом необходимой помощи» </w:t>
      </w:r>
      <w:r>
        <w:rPr>
          <w:rFonts w:eastAsia="Times New Roman" w:cs="Times New Roman"/>
          <w:lang w:val="ru-RU" w:eastAsia="zh-CN"/>
        </w:rPr>
        <w:t>в редакции</w:t>
      </w:r>
      <w:r>
        <w:rPr>
          <w:lang w:val="ru-RU"/>
        </w:rPr>
        <w:t xml:space="preserve"> согласно приложению </w:t>
      </w:r>
      <w:r>
        <w:t xml:space="preserve">№1к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приказу</w:t>
      </w:r>
      <w:proofErr w:type="spellEnd"/>
      <w:r>
        <w:t>.</w:t>
      </w:r>
    </w:p>
    <w:p>
      <w:pPr>
        <w:pStyle w:val="ab"/>
        <w:spacing w:line="276" w:lineRule="auto"/>
        <w:ind w:left="0"/>
        <w:jc w:val="both"/>
      </w:pPr>
      <w:r>
        <w:tab/>
      </w:r>
      <w:r>
        <w:rPr>
          <w:lang w:val="ru-RU"/>
        </w:rPr>
        <w:t xml:space="preserve">1.2. </w:t>
      </w:r>
      <w:r>
        <w:rPr>
          <w:rFonts w:eastAsia="Times New Roman" w:cs="Times New Roman"/>
          <w:lang w:val="ru-RU" w:eastAsia="zh-CN"/>
        </w:rPr>
        <w:t>«</w:t>
      </w:r>
      <w:r>
        <w:rPr>
          <w:rFonts w:eastAsia="Times New Roman" w:cs="Times New Roman"/>
          <w:bCs/>
          <w:lang w:val="ru-RU" w:eastAsia="ru-RU"/>
        </w:rPr>
        <w:t xml:space="preserve">Программа обучения (инструктажа) работников муниципального бюджетного учреждения «Центр социального обслуживания граждан пожилого возраста и инвалидов города Таганрога» по вопросам,  связанным с обеспечением доступности для инвалидов объектов и услуг, </w:t>
      </w:r>
      <w:r>
        <w:rPr>
          <w:rFonts w:eastAsia="Times New Roman" w:cs="Times New Roman"/>
          <w:lang w:val="ru-RU" w:eastAsia="zh-CN"/>
        </w:rPr>
        <w:t xml:space="preserve"> в редакции согласно приложению </w:t>
      </w:r>
      <w:r>
        <w:rPr>
          <w:rFonts w:eastAsia="Times New Roman" w:cs="Times New Roman"/>
          <w:lang w:eastAsia="zh-CN"/>
        </w:rPr>
        <w:t xml:space="preserve">№2   к </w:t>
      </w:r>
      <w:proofErr w:type="spellStart"/>
      <w:r>
        <w:rPr>
          <w:rFonts w:eastAsia="Times New Roman" w:cs="Times New Roman"/>
          <w:lang w:eastAsia="zh-CN"/>
        </w:rPr>
        <w:t>настоящему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приказу</w:t>
      </w:r>
      <w:proofErr w:type="spellEnd"/>
      <w:r>
        <w:rPr>
          <w:rFonts w:eastAsia="Times New Roman" w:cs="Times New Roman"/>
          <w:lang w:eastAsia="zh-CN"/>
        </w:rPr>
        <w:t>.</w:t>
      </w:r>
    </w:p>
    <w:p>
      <w:pPr>
        <w:pStyle w:val="ab"/>
        <w:spacing w:line="276" w:lineRule="auto"/>
        <w:ind w:left="0"/>
        <w:jc w:val="both"/>
      </w:pPr>
      <w:r>
        <w:tab/>
      </w:r>
      <w:r>
        <w:rPr>
          <w:lang w:val="ru-RU"/>
        </w:rPr>
        <w:t xml:space="preserve">1.3. </w:t>
      </w:r>
      <w:r>
        <w:rPr>
          <w:rFonts w:eastAsia="Times New Roman" w:cs="Times New Roman"/>
          <w:lang w:val="ru-RU" w:eastAsia="zh-CN"/>
        </w:rPr>
        <w:t xml:space="preserve">«Инструкция ответственного работника за организацию работы                                 по обеспечению доступности объекта и услуг и инструктаж персонала в </w:t>
      </w:r>
      <w:r>
        <w:rPr>
          <w:rFonts w:eastAsia="Times New Roman" w:cs="Times New Roman"/>
          <w:lang w:val="ru-RU" w:eastAsia="ru-RU"/>
        </w:rPr>
        <w:t>муниципальном бюджетном учреждении «Центр социального обслуживания граждан пожилого возраста                  и инвалидов города Таганрога»</w:t>
      </w:r>
      <w:r>
        <w:rPr>
          <w:rFonts w:eastAsia="Times New Roman" w:cs="Times New Roman"/>
          <w:lang w:val="ru-RU" w:eastAsia="zh-CN"/>
        </w:rPr>
        <w:t xml:space="preserve">, в редакции согласно приложению </w:t>
      </w:r>
      <w:r>
        <w:rPr>
          <w:rFonts w:eastAsia="Times New Roman" w:cs="Times New Roman"/>
          <w:lang w:eastAsia="zh-CN"/>
        </w:rPr>
        <w:t xml:space="preserve">№3 к </w:t>
      </w:r>
      <w:proofErr w:type="spellStart"/>
      <w:r>
        <w:rPr>
          <w:rFonts w:eastAsia="Times New Roman" w:cs="Times New Roman"/>
          <w:lang w:eastAsia="zh-CN"/>
        </w:rPr>
        <w:t>настоящему</w:t>
      </w:r>
      <w:proofErr w:type="spellEnd"/>
      <w:r>
        <w:rPr>
          <w:rFonts w:eastAsia="Times New Roman" w:cs="Times New Roman"/>
          <w:lang w:eastAsia="zh-CN"/>
        </w:rPr>
        <w:t xml:space="preserve"> </w:t>
      </w:r>
      <w:proofErr w:type="spellStart"/>
      <w:r>
        <w:rPr>
          <w:rFonts w:eastAsia="Times New Roman" w:cs="Times New Roman"/>
          <w:lang w:eastAsia="zh-CN"/>
        </w:rPr>
        <w:t>приказу</w:t>
      </w:r>
      <w:proofErr w:type="spellEnd"/>
      <w:r>
        <w:rPr>
          <w:rFonts w:eastAsia="Times New Roman" w:cs="Times New Roman"/>
          <w:lang w:eastAsia="zh-CN"/>
        </w:rPr>
        <w:t>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rFonts w:eastAsia="Times New Roman" w:cs="Times New Roman"/>
          <w:lang w:eastAsia="zh-CN"/>
        </w:rPr>
        <w:tab/>
      </w:r>
      <w:r>
        <w:rPr>
          <w:rFonts w:eastAsia="Times New Roman" w:cs="Times New Roman"/>
          <w:lang w:val="ru-RU" w:eastAsia="zh-CN"/>
        </w:rPr>
        <w:t xml:space="preserve">1.4. Форма «Памятки для инвалидов по вопросам получения услуг и помощи                       со стороны </w:t>
      </w:r>
      <w:r>
        <w:rPr>
          <w:rFonts w:eastAsia="Times New Roman" w:cs="Times New Roman"/>
          <w:bCs/>
          <w:lang w:val="ru-RU" w:eastAsia="ru-RU"/>
        </w:rPr>
        <w:t>работников</w:t>
      </w:r>
      <w:r>
        <w:rPr>
          <w:rFonts w:eastAsia="Times New Roman" w:cs="Times New Roman"/>
          <w:lang w:val="ru-RU" w:eastAsia="zh-CN"/>
        </w:rPr>
        <w:t xml:space="preserve"> </w:t>
      </w:r>
      <w:r>
        <w:rPr>
          <w:rFonts w:eastAsia="Times New Roman" w:cs="Times New Roman"/>
          <w:bCs/>
          <w:lang w:val="ru-RU" w:eastAsia="ru-RU"/>
        </w:rPr>
        <w:t xml:space="preserve">муниципального бюджетного учреждения «Центр социального обслуживания граждан пожилого возраста и инвалидов города Таганрога» на объекте», </w:t>
      </w:r>
      <w:r>
        <w:rPr>
          <w:rFonts w:eastAsia="Times New Roman" w:cs="Times New Roman"/>
          <w:lang w:val="ru-RU" w:eastAsia="zh-CN"/>
        </w:rPr>
        <w:t xml:space="preserve">               в редакции согласно приложению №4   к настоящему приказу.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lang w:val="ru-RU"/>
        </w:rPr>
        <w:tab/>
        <w:t xml:space="preserve">1.5. «Перечень должностей и функциональных (должностных) обязанностей работников МБУ «ЦСО г. Таганрога» в части обеспечения доступности объекта и услуг инвалидам, а также оказания им помощи» </w:t>
      </w:r>
      <w:r>
        <w:rPr>
          <w:rFonts w:eastAsia="Times New Roman" w:cs="Times New Roman"/>
          <w:lang w:val="ru-RU" w:eastAsia="zh-CN"/>
        </w:rPr>
        <w:t>в редакции</w:t>
      </w:r>
      <w:r>
        <w:rPr>
          <w:lang w:val="ru-RU"/>
        </w:rPr>
        <w:t xml:space="preserve"> согласно приложению </w:t>
      </w:r>
      <w:r>
        <w:t xml:space="preserve">№5                         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приказу</w:t>
      </w:r>
      <w:proofErr w:type="spellEnd"/>
      <w:r>
        <w:t>.</w:t>
      </w:r>
    </w:p>
    <w:p>
      <w:pPr>
        <w:pStyle w:val="ab"/>
        <w:spacing w:line="276" w:lineRule="auto"/>
        <w:ind w:left="0"/>
        <w:jc w:val="both"/>
        <w:rPr>
          <w:lang w:val="ru-RU"/>
        </w:rPr>
        <w:sectPr>
          <w:headerReference w:type="default" r:id="rId8"/>
          <w:footerReference w:type="default" r:id="rId9"/>
          <w:pgSz w:w="11906" w:h="16838"/>
          <w:pgMar w:top="851" w:right="851" w:bottom="851" w:left="1695" w:header="0" w:footer="0" w:gutter="0"/>
          <w:cols w:space="720"/>
          <w:formProt w:val="0"/>
          <w:docGrid w:linePitch="360" w:charSpace="-6145"/>
        </w:sectPr>
      </w:pPr>
    </w:p>
    <w:p>
      <w:pPr>
        <w:pStyle w:val="ab"/>
        <w:spacing w:line="276" w:lineRule="auto"/>
        <w:ind w:left="0"/>
        <w:jc w:val="both"/>
      </w:pPr>
      <w:r>
        <w:lastRenderedPageBreak/>
        <w:tab/>
      </w:r>
      <w:r>
        <w:rPr>
          <w:lang w:val="ru-RU"/>
        </w:rPr>
        <w:t xml:space="preserve">1.6. Форма Журнала учета проведения инструктажа персонала по вопросам доступности </w:t>
      </w:r>
      <w:r>
        <w:rPr>
          <w:rFonts w:eastAsia="Times New Roman" w:cs="Times New Roman"/>
          <w:lang w:val="ru-RU" w:eastAsia="zh-CN"/>
        </w:rPr>
        <w:t xml:space="preserve">в </w:t>
      </w:r>
      <w:r>
        <w:rPr>
          <w:rFonts w:eastAsia="Times New Roman" w:cs="Times New Roman"/>
          <w:lang w:val="ru-RU" w:eastAsia="ru-RU"/>
        </w:rPr>
        <w:t>муниципальном бюджетном учреждении «Центр социального обслуживания граждан пожилого возраста и инвалидов города Таганрога</w:t>
      </w:r>
      <w:r>
        <w:rPr>
          <w:lang w:val="ru-RU"/>
        </w:rPr>
        <w:t xml:space="preserve">» </w:t>
      </w:r>
      <w:r>
        <w:rPr>
          <w:rFonts w:eastAsia="Times New Roman" w:cs="Times New Roman"/>
          <w:lang w:val="ru-RU" w:eastAsia="zh-CN"/>
        </w:rPr>
        <w:t>в редакции</w:t>
      </w:r>
      <w:r>
        <w:rPr>
          <w:lang w:val="ru-RU"/>
        </w:rPr>
        <w:t xml:space="preserve"> согласно приложению </w:t>
      </w:r>
      <w:r>
        <w:t xml:space="preserve">№6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приказу</w:t>
      </w:r>
      <w:proofErr w:type="spellEnd"/>
      <w:r>
        <w:t>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tab/>
      </w:r>
      <w:r>
        <w:rPr>
          <w:lang w:val="ru-RU"/>
        </w:rPr>
        <w:t>2. Возложить обязанности по организации работы по обеспечению доступности территории и помещений МБУ «ЦСО г. Таганрога» для инвалидов и МГН, проведению первичного инструктажа с работниками МБУ «ЦСО г. Таганрога» и контроль                               за соблюдением ими требований доступности для инвалидов и МГН на заместителя директора Л.В. Суржик.</w:t>
      </w:r>
    </w:p>
    <w:p>
      <w:pPr>
        <w:pStyle w:val="ab"/>
        <w:spacing w:line="276" w:lineRule="auto"/>
        <w:ind w:left="0"/>
        <w:jc w:val="both"/>
      </w:pPr>
      <w:r>
        <w:rPr>
          <w:lang w:val="ru-RU"/>
        </w:rPr>
        <w:tab/>
      </w:r>
      <w:r>
        <w:rPr>
          <w:color w:val="000000"/>
          <w:lang w:val="ru-RU"/>
        </w:rPr>
        <w:t>3. Довести до сведения и исполнения работников МБУ «ЦСО г. Таганрога» настоящий приказ под подпись</w:t>
      </w:r>
      <w:r>
        <w:rPr>
          <w:lang w:val="ru-RU"/>
        </w:rPr>
        <w:t xml:space="preserve">  согласно приложению </w:t>
      </w:r>
      <w:r>
        <w:t xml:space="preserve">№7 к </w:t>
      </w:r>
      <w:proofErr w:type="spellStart"/>
      <w:r>
        <w:t>настоящему</w:t>
      </w:r>
      <w:proofErr w:type="spellEnd"/>
      <w:r>
        <w:t xml:space="preserve"> </w:t>
      </w:r>
      <w:proofErr w:type="spellStart"/>
      <w:r>
        <w:t>приказу</w:t>
      </w:r>
      <w:proofErr w:type="spellEnd"/>
      <w:r>
        <w:t>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tab/>
      </w:r>
      <w:r>
        <w:rPr>
          <w:lang w:val="ru-RU"/>
        </w:rPr>
        <w:t>4. Контроль за исполнением настоящего приказа оставляю за собой.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Директор МБУ «ЦСО г. Таганрога»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И.В. Иванченко</w:t>
      </w: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66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Приложение №1</w:t>
      </w:r>
    </w:p>
    <w:p>
      <w:pPr>
        <w:ind w:left="5669"/>
        <w:rPr>
          <w:lang w:val="ru-RU"/>
        </w:rPr>
      </w:pPr>
      <w:r>
        <w:rPr>
          <w:sz w:val="22"/>
          <w:szCs w:val="22"/>
          <w:lang w:val="ru-RU"/>
        </w:rPr>
        <w:t>к приказу от 01.11.2016 г. №</w:t>
      </w:r>
      <w:r>
        <w:rPr>
          <w:sz w:val="22"/>
          <w:szCs w:val="22"/>
          <w:u w:val="single"/>
          <w:lang w:val="ru-RU"/>
        </w:rPr>
        <w:t>63</w:t>
      </w:r>
      <w:r>
        <w:rPr>
          <w:sz w:val="22"/>
          <w:szCs w:val="22"/>
          <w:lang w:val="ru-RU"/>
        </w:rPr>
        <w:t>/П</w:t>
      </w:r>
    </w:p>
    <w:p>
      <w:pPr>
        <w:ind w:left="5102"/>
        <w:rPr>
          <w:lang w:val="ru-RU"/>
        </w:rPr>
      </w:pPr>
    </w:p>
    <w:p>
      <w:pPr>
        <w:ind w:left="7088"/>
        <w:rPr>
          <w:lang w:val="ru-RU"/>
        </w:rPr>
      </w:pPr>
    </w:p>
    <w:p>
      <w:pPr>
        <w:ind w:left="7088"/>
        <w:rPr>
          <w:lang w:val="ru-RU"/>
        </w:rPr>
      </w:pPr>
    </w:p>
    <w:p>
      <w:pPr>
        <w:ind w:left="5669"/>
        <w:rPr>
          <w:lang w:val="ru-RU"/>
        </w:rPr>
      </w:pPr>
    </w:p>
    <w:p>
      <w:pPr>
        <w:ind w:left="7088"/>
        <w:jc w:val="both"/>
        <w:rPr>
          <w:lang w:val="ru-RU"/>
        </w:rPr>
      </w:pPr>
    </w:p>
    <w:p>
      <w:pPr>
        <w:jc w:val="center"/>
        <w:rPr>
          <w:lang w:val="ru-RU"/>
        </w:rPr>
      </w:pPr>
      <w:r>
        <w:rPr>
          <w:lang w:val="ru-RU"/>
        </w:rPr>
        <w:t>ПОЛИТИКА</w:t>
      </w:r>
    </w:p>
    <w:p>
      <w:pPr>
        <w:jc w:val="center"/>
        <w:rPr>
          <w:lang w:val="ru-RU"/>
        </w:rPr>
      </w:pPr>
      <w:r>
        <w:rPr>
          <w:lang w:val="ru-RU"/>
        </w:rPr>
        <w:t>ОБЕСПЕЧЕНИЯ УСЛОВИЙ ДОСТУПНОСТИ ДЛЯ ИНВАЛИДОВ И ДРУГИХ</w:t>
      </w:r>
    </w:p>
    <w:p>
      <w:pPr>
        <w:jc w:val="center"/>
        <w:rPr>
          <w:lang w:val="ru-RU"/>
        </w:rPr>
      </w:pPr>
      <w:r>
        <w:rPr>
          <w:lang w:val="ru-RU"/>
        </w:rPr>
        <w:t xml:space="preserve">МАЛОМОБИЛЬНЫХ ГРУПП НАСЕЛЕНИЯ ОБЪЕКТОВ </w:t>
      </w:r>
    </w:p>
    <w:p>
      <w:pPr>
        <w:jc w:val="center"/>
        <w:rPr>
          <w:lang w:val="ru-RU"/>
        </w:rPr>
      </w:pPr>
      <w:r>
        <w:rPr>
          <w:lang w:val="ru-RU"/>
        </w:rPr>
        <w:t xml:space="preserve">И ПРЕДОСТАВЛЯЕМЫХ УСЛУГ, А ТАКЖЕ ОКАЗАНИЯ ИМ ПРИ ЭТОМ НЕОБХОДИМОЙ ПОМОЩИ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widowControl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ПРЕДИСЛОВИЕ</w:t>
      </w:r>
    </w:p>
    <w:p>
      <w:pPr>
        <w:widowControl/>
        <w:spacing w:line="276" w:lineRule="auto"/>
        <w:jc w:val="center"/>
        <w:rPr>
          <w:b/>
          <w:bCs/>
          <w:color w:val="000000"/>
        </w:rPr>
      </w:pPr>
    </w:p>
    <w:tbl>
      <w:tblPr>
        <w:tblW w:w="9639" w:type="dxa"/>
        <w:tblInd w:w="-109" w:type="dxa"/>
        <w:tblLook w:val="0000" w:firstRow="0" w:lastRow="0" w:firstColumn="0" w:lastColumn="0" w:noHBand="0" w:noVBand="0"/>
      </w:tblPr>
      <w:tblGrid>
        <w:gridCol w:w="3332"/>
        <w:gridCol w:w="6307"/>
      </w:tblGrid>
      <w:tr>
        <w:tc>
          <w:tcPr>
            <w:tcW w:w="3332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1. </w:t>
            </w:r>
            <w:proofErr w:type="spellStart"/>
            <w:r>
              <w:rPr>
                <w:rFonts w:eastAsia="Arial Unicode MS"/>
                <w:color w:val="000000"/>
              </w:rPr>
              <w:t>Разработан</w:t>
            </w:r>
            <w:proofErr w:type="spellEnd"/>
            <w:r>
              <w:rPr>
                <w:rFonts w:eastAsia="Arial Unicode MS"/>
                <w:color w:val="000000"/>
              </w:rPr>
              <w:t xml:space="preserve"> ………….… </w:t>
            </w:r>
          </w:p>
        </w:tc>
        <w:tc>
          <w:tcPr>
            <w:tcW w:w="6306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>муниципальное бюджетное учреждение «Центр социального обслуживания граждан пожилого возраста и инвалидов города  Таганрога»</w:t>
            </w:r>
          </w:p>
        </w:tc>
      </w:tr>
      <w:tr>
        <w:tc>
          <w:tcPr>
            <w:tcW w:w="3332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2. </w:t>
            </w:r>
            <w:proofErr w:type="spellStart"/>
            <w:r>
              <w:rPr>
                <w:rFonts w:eastAsia="Arial Unicode MS"/>
                <w:color w:val="000000"/>
              </w:rPr>
              <w:t>Принят</w:t>
            </w:r>
            <w:proofErr w:type="spellEnd"/>
            <w:r>
              <w:rPr>
                <w:rFonts w:eastAsia="Arial Unicode MS"/>
                <w:color w:val="000000"/>
              </w:rPr>
              <w:t xml:space="preserve"> ………………..</w:t>
            </w:r>
          </w:p>
        </w:tc>
        <w:tc>
          <w:tcPr>
            <w:tcW w:w="6306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Приказ директора МБУ «ЦСО г. Таганрога» </w:t>
            </w:r>
          </w:p>
          <w:p>
            <w:pPr>
              <w:widowControl/>
              <w:tabs>
                <w:tab w:val="left" w:pos="3015"/>
              </w:tabs>
              <w:spacing w:line="276" w:lineRule="auto"/>
            </w:pPr>
            <w:proofErr w:type="spellStart"/>
            <w:r>
              <w:rPr>
                <w:rFonts w:eastAsia="Arial Unicode MS"/>
              </w:rPr>
              <w:t>от</w:t>
            </w:r>
            <w:proofErr w:type="spellEnd"/>
            <w:r>
              <w:rPr>
                <w:rFonts w:eastAsia="Arial Unicode MS"/>
              </w:rPr>
              <w:t xml:space="preserve"> 01.11.2016 №63/П</w:t>
            </w:r>
          </w:p>
        </w:tc>
      </w:tr>
      <w:tr>
        <w:tc>
          <w:tcPr>
            <w:tcW w:w="3332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3. </w:t>
            </w:r>
            <w:proofErr w:type="spellStart"/>
            <w:r>
              <w:rPr>
                <w:rFonts w:eastAsia="Arial Unicode MS"/>
                <w:color w:val="000000"/>
              </w:rPr>
              <w:t>Учет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мнения</w:t>
            </w:r>
            <w:proofErr w:type="spellEnd"/>
            <w:r>
              <w:rPr>
                <w:rFonts w:eastAsia="Arial Unicode MS"/>
                <w:color w:val="000000"/>
              </w:rPr>
              <w:t xml:space="preserve"> ………….</w:t>
            </w:r>
          </w:p>
        </w:tc>
        <w:tc>
          <w:tcPr>
            <w:tcW w:w="6306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  <w:lang w:val="ru-RU"/>
              </w:rPr>
            </w:pPr>
            <w:r>
              <w:rPr>
                <w:rFonts w:eastAsia="Arial Unicode MS"/>
                <w:color w:val="000000"/>
                <w:lang w:val="ru-RU"/>
              </w:rPr>
              <w:t xml:space="preserve">Представитель трудового коллектива </w:t>
            </w:r>
          </w:p>
          <w:p>
            <w:pPr>
              <w:widowControl/>
              <w:spacing w:line="276" w:lineRule="auto"/>
              <w:ind w:right="-109"/>
              <w:rPr>
                <w:rFonts w:eastAsia="Arial Unicode MS"/>
                <w:bCs/>
                <w:color w:val="000000"/>
                <w:lang w:val="ru-RU"/>
              </w:rPr>
            </w:pPr>
            <w:r>
              <w:rPr>
                <w:rFonts w:eastAsia="Arial Unicode MS"/>
                <w:bCs/>
                <w:color w:val="000000"/>
                <w:lang w:val="ru-RU"/>
              </w:rPr>
              <w:t xml:space="preserve">МБУ «ЦСО г. Таганрога» - Председатель профсоюзного коллектива </w:t>
            </w:r>
            <w:proofErr w:type="spellStart"/>
            <w:r>
              <w:rPr>
                <w:rFonts w:eastAsia="Arial Unicode MS"/>
                <w:bCs/>
                <w:color w:val="000000"/>
                <w:lang w:val="ru-RU"/>
              </w:rPr>
              <w:t>Л.А.Фролова</w:t>
            </w:r>
            <w:proofErr w:type="spellEnd"/>
            <w:r>
              <w:rPr>
                <w:rFonts w:eastAsia="Arial Unicode MS"/>
                <w:bCs/>
                <w:color w:val="000000"/>
                <w:lang w:val="ru-RU"/>
              </w:rPr>
              <w:t xml:space="preserve"> </w:t>
            </w:r>
          </w:p>
        </w:tc>
      </w:tr>
      <w:tr>
        <w:trPr>
          <w:trHeight w:val="681"/>
        </w:trPr>
        <w:tc>
          <w:tcPr>
            <w:tcW w:w="3332" w:type="dxa"/>
            <w:shd w:val="clear" w:color="auto" w:fill="auto"/>
          </w:tcPr>
          <w:p>
            <w:pPr>
              <w:widowControl/>
              <w:spacing w:line="276" w:lineRule="auto"/>
            </w:pPr>
            <w:r>
              <w:rPr>
                <w:rFonts w:eastAsia="Arial Unicode MS"/>
                <w:color w:val="000000"/>
              </w:rPr>
              <w:t xml:space="preserve">4. </w:t>
            </w:r>
            <w:proofErr w:type="spellStart"/>
            <w:r>
              <w:rPr>
                <w:rFonts w:eastAsia="Arial Unicode MS"/>
                <w:color w:val="000000"/>
              </w:rPr>
              <w:t>Исполнители</w:t>
            </w:r>
            <w:proofErr w:type="spellEnd"/>
            <w:r>
              <w:rPr>
                <w:rFonts w:eastAsia="Arial Unicode MS"/>
                <w:color w:val="000000"/>
              </w:rPr>
              <w:t xml:space="preserve"> ………..…</w:t>
            </w:r>
          </w:p>
        </w:tc>
        <w:tc>
          <w:tcPr>
            <w:tcW w:w="6306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Заместитель директора Л.В. Суржик</w:t>
            </w:r>
          </w:p>
          <w:p>
            <w:pPr>
              <w:widowControl/>
              <w:spacing w:line="276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Специалист по кадрам - ответственный по охране труда  Н.А. </w:t>
            </w:r>
            <w:proofErr w:type="spellStart"/>
            <w:r>
              <w:rPr>
                <w:rFonts w:eastAsia="Arial Unicode MS"/>
                <w:lang w:val="ru-RU"/>
              </w:rPr>
              <w:t>Полеева</w:t>
            </w:r>
            <w:proofErr w:type="spellEnd"/>
          </w:p>
          <w:p>
            <w:pPr>
              <w:widowControl/>
              <w:spacing w:line="276" w:lineRule="auto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 xml:space="preserve">Юрисконсульт Н.Н. Богатырева </w:t>
            </w:r>
          </w:p>
        </w:tc>
      </w:tr>
      <w:tr>
        <w:tc>
          <w:tcPr>
            <w:tcW w:w="3332" w:type="dxa"/>
            <w:shd w:val="clear" w:color="auto" w:fill="auto"/>
          </w:tcPr>
          <w:p>
            <w:pPr>
              <w:widowControl/>
              <w:spacing w:line="276" w:lineRule="auto"/>
            </w:pPr>
            <w:r>
              <w:rPr>
                <w:rFonts w:eastAsia="Arial Unicode MS"/>
                <w:color w:val="000000"/>
              </w:rPr>
              <w:t xml:space="preserve">5. </w:t>
            </w:r>
            <w:proofErr w:type="spellStart"/>
            <w:r>
              <w:rPr>
                <w:rFonts w:eastAsia="Arial Unicode MS"/>
                <w:color w:val="000000"/>
              </w:rPr>
              <w:t>Вводится</w:t>
            </w:r>
            <w:proofErr w:type="spellEnd"/>
            <w:r>
              <w:rPr>
                <w:rFonts w:eastAsia="Arial Unicode MS"/>
                <w:color w:val="000000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</w:rPr>
              <w:t>впервые</w:t>
            </w:r>
            <w:proofErr w:type="spellEnd"/>
          </w:p>
        </w:tc>
        <w:tc>
          <w:tcPr>
            <w:tcW w:w="6306" w:type="dxa"/>
            <w:shd w:val="clear" w:color="auto" w:fill="auto"/>
          </w:tcPr>
          <w:p>
            <w:pPr>
              <w:widowControl/>
              <w:spacing w:line="276" w:lineRule="auto"/>
              <w:rPr>
                <w:rFonts w:eastAsia="Arial Unicode MS"/>
                <w:color w:val="000000"/>
                <w:highlight w:val="yellow"/>
              </w:rPr>
            </w:pPr>
          </w:p>
        </w:tc>
      </w:tr>
    </w:tbl>
    <w:p>
      <w:pPr>
        <w:widowControl/>
        <w:spacing w:line="276" w:lineRule="auto"/>
        <w:jc w:val="center"/>
        <w:rPr>
          <w:color w:val="000000"/>
        </w:rPr>
      </w:pPr>
    </w:p>
    <w:p>
      <w:pPr>
        <w:jc w:val="both"/>
      </w:pPr>
    </w:p>
    <w:p>
      <w:pPr>
        <w:jc w:val="both"/>
      </w:pPr>
    </w:p>
    <w:p>
      <w:pPr>
        <w:pStyle w:val="ab"/>
        <w:spacing w:line="276" w:lineRule="auto"/>
        <w:ind w:left="0"/>
        <w:jc w:val="center"/>
      </w:pPr>
      <w:r>
        <w:t>СТРУКТУРА ТЕКСТА</w:t>
      </w:r>
    </w:p>
    <w:p>
      <w:pPr>
        <w:pStyle w:val="ab"/>
        <w:spacing w:line="276" w:lineRule="auto"/>
        <w:ind w:left="0"/>
        <w:jc w:val="center"/>
      </w:pPr>
    </w:p>
    <w:p>
      <w:pPr>
        <w:spacing w:line="276" w:lineRule="auto"/>
        <w:jc w:val="both"/>
      </w:pPr>
      <w:r>
        <w:t xml:space="preserve">1. ЦЕЛИ И ЗАДАЧИ </w:t>
      </w:r>
    </w:p>
    <w:p>
      <w:pPr>
        <w:spacing w:line="276" w:lineRule="auto"/>
        <w:jc w:val="both"/>
      </w:pPr>
      <w:r>
        <w:t>2. ИСПОЛЬЗУЕМЫЕ ПОНЯТИЯ И ОПРЕДЕЛЕНИЯ</w:t>
      </w:r>
    </w:p>
    <w:p>
      <w:pPr>
        <w:spacing w:line="276" w:lineRule="auto"/>
        <w:jc w:val="both"/>
      </w:pPr>
      <w:r>
        <w:t xml:space="preserve">3. ОСНОВНЫЕ ПРИНЦИПЫ ДЕЯТЕЛЬНОСТИ </w:t>
      </w:r>
      <w:r>
        <w:rPr>
          <w:lang w:val="ru-RU"/>
        </w:rPr>
        <w:t>УЧРЕЖДЕНИЯ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4. ОБЛАСТЬ ПРИМЕНЕНИЯ ПОЛИТИКИ И КРУГ ЛИЦ, ПОПАДАЮЩИХ ПОД ЕЕ ДЕЙСТВИЕ.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5. УПРАВЛЕНИЕ ДЕЯТЕЛЬНОСТЬЮ УЧРЕЖДЕНИЯ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 УСЛОВИЯ ДОСТУПНОСТИ ОБЪЕКТА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7.  УСЛОВИЯ ДОСТУПНОСТИ УСЛУГ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8. ДОПОЛНИТЕЛЬНЫЕ УСЛОВИЯ ДОСТУПНОСТИ УСЛУГ В УЧРЕЖДЕНИИ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9.  ОТВЕТСТВЕННОСТЬ РАБОТНИКОВ ЗА НЕСОБЛЮДЕНИЕ ТРЕБОВАНИЙ ПОЛИТИКИ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lastRenderedPageBreak/>
        <w:t>10. ВНЕСЕНИЕ ИЗМЕНЕНИЙ</w:t>
      </w: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1. ЦЕЛИ И ЗАДАЧИ 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1.1. Настоящая политика обеспечения условий доступности для инвалидов и иных маломобильных групп населения объектов и предоставляемых услуг, а также оказания им при этом необходимой помощи (далее - Политика) в муниципальном бюджетном учреждении «Центр социального обслуживания граждан пожилого возраста и инвалидов города Таганрога» (далее — Учреждение) определяет ключевые принципы и требования, направленные на защиту прав инвалидов и иных маломобильных групп населения (далее - МГН) при посещении ими зданий и помещений учреждения и при получении услуг,               на предотвращение дискриминации по признаку инвалидности и соблюдение норм законодательства в сфере социальной защиты инвалидов работниками учреждения (далее - Работники).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1.2. Политика разработана в соответствии с нормативными правовыми и методическими документами: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1.2.1. Конвенция о правах инвалидов (принята Резолюцией Генеральной Ассамблеи ООН             от 13.12.2006 №61/106 и ратифицирована Федеральным законом Российской Федерацией от 03.05.2012 № 46-ФЗ «О ратификации Конвенции о правах человека»); 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1.2.2. Международная классификация функционирования, ограничений жизнедеятельности и здоровья (МКФ), утвержденной 54-ой сессией Ассамблеи Всемирной организации здравоохранения 22.05.2001 (резолюция </w:t>
      </w:r>
      <w:r>
        <w:rPr>
          <w:rFonts w:eastAsia="Times New Roman" w:cs="Times New Roman"/>
          <w:lang w:eastAsia="zh-CN"/>
        </w:rPr>
        <w:t>WHA</w:t>
      </w:r>
      <w:r>
        <w:rPr>
          <w:rFonts w:eastAsia="Times New Roman" w:cs="Times New Roman"/>
          <w:lang w:val="ru-RU" w:eastAsia="zh-CN"/>
        </w:rPr>
        <w:t>54.21);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1.2.3. Федеральный закон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1.2.4. Федеральный закон от 24.11.1995 №181-ФЗ «О социальной защите инвалидов                       в Российской Федерации»;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1.2.5. Федеральный закон от 28.12.2013 №442-ФЗ «Об основах социального обслуживания граждан в Российской Федерации»;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1.2.6. Федеральный закон от 30.12.2009 №384-Ф3 «Технический регламент о безопасности зданий и сооружений»;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1.2.7. Постановление Правительства Российской Федерации от 26.12.2014 №1521                      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           о безопасности зданий и сооружений»;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1.2.8. Постановление Правительства Российской Федерации от 15.04.2014 №297                      «Об утверждении государственной программы Российской Федерации «Доступная среда» на 2011 - 2015 годы»;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1.2.9. Постановление Правительства Российской Федерации от 01.12.2015 №1297                      «Об утверждении государственной программы Российской Федерации «Доступная среда» на 2011 - 2020 годы»; 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1.2.10. Постановление Правительства Российской Федерации от 17.06.2015 №599                  «О порядке и сроках разработки федеральными органами исполнительной власти, </w:t>
      </w:r>
      <w:r>
        <w:rPr>
          <w:rFonts w:eastAsia="Times New Roman" w:cs="Times New Roman"/>
          <w:lang w:val="ru-RU" w:eastAsia="zh-CN"/>
        </w:rPr>
        <w:lastRenderedPageBreak/>
        <w:t>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                для инвалидов объектов и услуг в установленных сферах деятельности» (вместе                      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                 для инвалидов объектов и услуг в установленных сферах деятельности»);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1.2.11. Приказ Минтруда России от 25.12.2012 №627 «Об утверждении методики, позволяющей объективизировать и систематизировать доступность объектов и услуг               в приоритетных сферах жизнедеятельности для инвалидов и других МГН,                                   с возможностью учета региональной специфики»;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1.2.12. Приказ Минтруда России от 30.07.2015 №527н «Об утверждении Порядка обеспечения условий доступности для инвалидов объектов и предоставляемых услуг              в сфере труда, занятости и социальной защиты населения, а также оказания им при этом необходимой помощи»;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1.2.13. Приказ  Минтруда России  от 31.07.2015 № 528н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eastAsia="Times New Roman" w:cs="Times New Roman"/>
          <w:lang w:val="ru-RU" w:eastAsia="zh-CN"/>
        </w:rPr>
        <w:t>абилитации</w:t>
      </w:r>
      <w:proofErr w:type="spellEnd"/>
      <w:r>
        <w:rPr>
          <w:rFonts w:eastAsia="Times New Roman" w:cs="Times New Roman"/>
          <w:lang w:val="ru-RU" w:eastAsia="zh-CN"/>
        </w:rPr>
        <w:t xml:space="preserve"> инвалида, индивидуальной программы реабилитации или </w:t>
      </w:r>
      <w:proofErr w:type="spellStart"/>
      <w:r>
        <w:rPr>
          <w:rFonts w:eastAsia="Times New Roman" w:cs="Times New Roman"/>
          <w:lang w:val="ru-RU" w:eastAsia="zh-CN"/>
        </w:rPr>
        <w:t>абилитации</w:t>
      </w:r>
      <w:proofErr w:type="spellEnd"/>
      <w:r>
        <w:rPr>
          <w:rFonts w:eastAsia="Times New Roman" w:cs="Times New Roman"/>
          <w:lang w:val="ru-RU" w:eastAsia="zh-CN"/>
        </w:rPr>
        <w:t xml:space="preserve"> ребенка-инвалида, выдаваемых федеральными государственными учреждениями медико-социальной экспертизы, и их форм»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1.2.14. Приказ Минтруда России 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1.2.15. Приказ Минтруда России   от 22.06.2015 №386н «Об утверждении формы документа, подтверждающего специальное обучение собаки-проводника, и порядка его выдачи»;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eastAsia="zh-CN"/>
        </w:rPr>
        <w:t xml:space="preserve">1.2.16. СП 59.13330.2012. </w:t>
      </w:r>
      <w:r>
        <w:rPr>
          <w:rFonts w:eastAsia="Times New Roman" w:cs="Times New Roman"/>
          <w:lang w:val="ru-RU" w:eastAsia="zh-CN"/>
        </w:rPr>
        <w:t>Свод правил. Доступность зданий и сооружений для МГН. Актуализированная версия СНиП 35-01-2001;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>1.2.17. 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              и объектов, на которых они предоставляются, оказания при этом необходимой помощи              (на сайте Минтруда России от 10.08.2015);</w:t>
      </w:r>
    </w:p>
    <w:p>
      <w:pPr>
        <w:suppressAutoHyphens/>
        <w:spacing w:before="23"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zh-CN"/>
        </w:rPr>
        <w:t xml:space="preserve">1.2.18. </w:t>
      </w:r>
      <w:r>
        <w:rPr>
          <w:rFonts w:eastAsia="Times New Roman" w:cs="Times New Roman"/>
          <w:color w:val="000000"/>
          <w:lang w:val="ru-RU" w:eastAsia="zh-CN"/>
        </w:rPr>
        <w:t xml:space="preserve">Постановление Правительства Ростовской области от 07.02.2013 №56                          «Об организации работы по паспортизации и классификации действующих объектов социальной и транспортной инфраструктур, средств транспорта, связи и информации                  с целью обеспечения доступности для инвалидов»;  </w:t>
      </w:r>
    </w:p>
    <w:p>
      <w:pPr>
        <w:spacing w:line="276" w:lineRule="auto"/>
        <w:jc w:val="both"/>
        <w:rPr>
          <w:color w:val="000000"/>
          <w:lang w:val="ru-RU"/>
        </w:rPr>
      </w:pPr>
      <w:r>
        <w:rPr>
          <w:rFonts w:eastAsia="Times New Roman" w:cs="Times New Roman"/>
          <w:color w:val="000000"/>
          <w:lang w:val="ru-RU" w:eastAsia="zh-CN"/>
        </w:rPr>
        <w:t>1.2.19. Постановление Правительства Ростовской области от 25.09.2013 №585                     «Об утверждении государственной программы Ростовской области «Доступная среда</w:t>
      </w:r>
      <w:r>
        <w:rPr>
          <w:color w:val="000000"/>
          <w:lang w:val="ru-RU"/>
        </w:rPr>
        <w:t>»;</w:t>
      </w:r>
    </w:p>
    <w:p>
      <w:pPr>
        <w:spacing w:line="276" w:lineRule="auto"/>
        <w:jc w:val="both"/>
        <w:rPr>
          <w:lang w:val="ru-RU"/>
        </w:rPr>
      </w:pPr>
      <w:r>
        <w:rPr>
          <w:color w:val="000000"/>
          <w:lang w:val="ru-RU"/>
        </w:rPr>
        <w:t xml:space="preserve">1.2.20. Приказ министерства строительства, архитектуры и территориального развития </w:t>
      </w:r>
      <w:r>
        <w:rPr>
          <w:rFonts w:eastAsia="Times New Roman" w:cs="Times New Roman"/>
          <w:color w:val="000000"/>
          <w:lang w:val="ru-RU" w:eastAsia="zh-CN"/>
        </w:rPr>
        <w:t xml:space="preserve">Ростовской области от  06.03.2013 №25 </w:t>
      </w:r>
      <w:r>
        <w:rPr>
          <w:color w:val="000000"/>
          <w:lang w:val="ru-RU"/>
        </w:rPr>
        <w:t xml:space="preserve"> «</w:t>
      </w:r>
      <w:r>
        <w:rPr>
          <w:rStyle w:val="a6"/>
          <w:b w:val="0"/>
          <w:bCs w:val="0"/>
          <w:color w:val="000000"/>
          <w:lang w:val="ru-RU"/>
        </w:rPr>
        <w:t>Нормативы градостроительного проектирования городских округов и поселений Ростовской области».</w:t>
      </w:r>
    </w:p>
    <w:p>
      <w:pPr>
        <w:spacing w:line="276" w:lineRule="auto"/>
        <w:jc w:val="both"/>
        <w:rPr>
          <w:lang w:val="ru-RU"/>
        </w:rPr>
      </w:pPr>
      <w:r>
        <w:rPr>
          <w:color w:val="000000"/>
          <w:lang w:val="ru-RU"/>
        </w:rPr>
        <w:t>1.3. Цель Политики Учреждения – обеспечение всем гражданам – получателям услуг                в Учрежде</w:t>
      </w:r>
      <w:r>
        <w:rPr>
          <w:lang w:val="ru-RU"/>
        </w:rPr>
        <w:t xml:space="preserve">нии, в том числе инвалидам и иным МГН, равные возможности для реализации </w:t>
      </w:r>
      <w:r>
        <w:rPr>
          <w:lang w:val="ru-RU"/>
        </w:rPr>
        <w:lastRenderedPageBreak/>
        <w:t>своих прав и свобод, в том числе равное право на получение всех необходимых социальных услуг, предоставляемых Учреждением без какой-либо дискриминации                по признаку инвалидности при пользовании услугами Учреждения.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  <w:t>Задачи Политики Учреждения: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а) обеспечение разработки и реализации комплекса мер по обеспечению условий доступности для инвалидов и иных МГН объектов и предоставляемых услуг, а также оказания им при этом необходимой помощи Работниками Учреждения;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б) закрепление и разъяснение Работникам и контрагентам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                            к Учреждению и Работникам в связи с несоблюдением указанных требований или уклонением от их исполнения;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в) формирование у Работников и контрагентов единообразного понимания Политики Учреждения о необходимости обеспечения условий доступности для инвалидов и иных МГН объектов и предоставляемых услуг, а также оказания им при этом необходимой помощи;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г) закрепление обязанностей Работников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и иных МГН объектов                и предоставляемых услуг;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д) формирование толерантного сознания Работников, независимо от занимаемой должности, по отношению к инвалидности и инвалидам.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1.4. Меры по обеспечению условий доступности для инвалидов и иных МГН объектов            и предоставляемых услуг, принимаемые в Учреждении, включают: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а) определение подразделений или должностных лиц Учреждения, ответственных                  за обеспечение условий доступности для инвалидов  и иных МГН объектов                               и предоставляемых услуг, а также оказание им при этом необходимой помощи;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б) обучение и инструктирование Работников по вопросам, связанным с обеспечением доступности для инвалидов и иных МГН объектов и услуг с учетом имеющихся у них стойких расстройств функций организма и ограничений жизнедеятельности;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в) создание инвалидам и иным МГН условий доступности объектов в соответствии                 с требованиями, установленными законодательными и иными нормативными правовыми актами;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г) создание инвалидам и иным МГН условий доступности услуг в соответствии                       с требованиями, установленными законодательными и иными нормативными правовыми актами;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д)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Учреждения,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             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</w:t>
      </w:r>
      <w:r>
        <w:rPr>
          <w:lang w:val="ru-RU"/>
        </w:rPr>
        <w:lastRenderedPageBreak/>
        <w:t>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е) заключение дополнительных соглашений с арендодателем по включению в проекты договоров аренды объекта (зданий и помещений, занимаемых Учреждением) положений           о выполнении собственником объекта требований по обеспечению условий доступности для инвалидов и иных МГН данного объекта;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ж) отражение на официальном сайте Учреждения информации по обеспечению условий доступности для инвалидов и иных МГН объектов Учреждения и предоставляемых услуг с дублированием информации в формате, доступном для инвалидов по зрению.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2. ИСПОЛЬЗУЕМЫЕ ПОНЯТИЯ И ОПРЕДЕЛЕНИЯ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(статья1 Федерального закона);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>
        <w:rPr>
          <w:lang w:val="ru-RU"/>
        </w:rPr>
        <w:t>отношенческими</w:t>
      </w:r>
      <w:proofErr w:type="spellEnd"/>
      <w:r>
        <w:rPr>
          <w:lang w:val="ru-RU"/>
        </w:rPr>
        <w:t>), которые мешают их полному                 и эффективному участию в жизни общества наравне с другими (Конвенция о правах инвалидов, Преамбула).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              в политической, экономической, социальной, культурной, гражданской или любой иной области (статья 5Федерального закона).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 организации культуры и другие организации.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3. ОСНОВНЫЕ ПРИНЦИПЫ ДЕЯТЕЛЬНОСТИ УЧРЕЖДЕНИЯ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3.1. Деятельность Учреждения, направленная на обеспечение условий доступности               для инвалидов и иных МГН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б) </w:t>
      </w:r>
      <w:proofErr w:type="spellStart"/>
      <w:r>
        <w:rPr>
          <w:lang w:val="ru-RU"/>
        </w:rPr>
        <w:t>недискриминация</w:t>
      </w:r>
      <w:proofErr w:type="spellEnd"/>
      <w:r>
        <w:rPr>
          <w:lang w:val="ru-RU"/>
        </w:rPr>
        <w:t>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в) полное и эффективное вовлечение и включение в общество;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г) уважение особенностей инвалидов и их принятие в качестве компонента людского </w:t>
      </w:r>
      <w:r>
        <w:rPr>
          <w:lang w:val="ru-RU"/>
        </w:rPr>
        <w:lastRenderedPageBreak/>
        <w:t>многообразия и части человечества;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д) равенство возможностей;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е) доступность;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ж) равенство мужчин и женщин;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4. ОБЛАСТЬ ПРИМЕНЕНИЯ ПОЛИТИКИ И КРУГ ЛИЦ,</w:t>
      </w: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ПОДПАДАЮЩИХ ПОД ЕЕ ДЕЙСТВИЕ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4.1. Все Работники Учреждения должны руководствоваться настоящей Политикой                   и соблюдать ее принципы и требования.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4.2. Принципы и требования настоящей Политики распространяются на контрагентов              и Работников Учреждения,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5. УПРАВЛЕНИЕ ДЕЯТЕЛЬНОСТЬЮ УЧРЕЖДЕНИЯ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  <w:t>Эффективное управление деятельностью Учреждения, направленной                            на обеспечение условий доступности для инвалидов и иных МГН объектов                               и предоставляемых услуг, а также оказание им при этом необходимой помощи, достигается за счет продуктивного и оперативного взаимодействия руководителя Учреждения, заместителя руководителя, руководителей структурных подразделений                   и Работников Учреждения.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5.1. Руководитель Учреждения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           в Учреждении.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5.2. Заместитель руководителя Учреждения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Учреждении.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5.3. 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5.4. Работники Учреждения осуществляют меры по реализации Политики в соответствии  с должностными инструкциями.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6. УСЛОВИЯ ДОСТУПНОСТИ ОБЪЕКТА  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6.1.Возможность беспрепятственного входа в объекты и выхода из них.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Работников Учреждения, предоставляющих услуги, с использованием ими вспомогательных технологий, в том </w:t>
      </w:r>
      <w:r>
        <w:rPr>
          <w:lang w:val="ru-RU"/>
        </w:rPr>
        <w:lastRenderedPageBreak/>
        <w:t>числе сменного кресла-коляски.</w:t>
      </w:r>
    </w:p>
    <w:p>
      <w:pPr>
        <w:spacing w:line="276" w:lineRule="auto"/>
        <w:jc w:val="both"/>
      </w:pPr>
      <w:r>
        <w:rPr>
          <w:lang w:val="ru-RU"/>
        </w:rPr>
        <w:t>6.3. Возможность посадки в транспортное средство и высадки из него перед входом               на объект, при необходимости, с помощью Работ</w:t>
      </w:r>
      <w:proofErr w:type="spellStart"/>
      <w:r>
        <w:t>ников</w:t>
      </w:r>
      <w:proofErr w:type="spellEnd"/>
      <w:r>
        <w:t xml:space="preserve"> У</w:t>
      </w:r>
      <w:proofErr w:type="spellStart"/>
      <w:r>
        <w:rPr>
          <w:lang w:val="ru-RU"/>
        </w:rPr>
        <w:t>чреждения</w:t>
      </w:r>
      <w:proofErr w:type="spellEnd"/>
      <w:r>
        <w:t xml:space="preserve">, в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числе</w:t>
      </w:r>
      <w:proofErr w:type="spellEnd"/>
      <w:r>
        <w:t xml:space="preserve">                       с </w:t>
      </w:r>
      <w:proofErr w:type="spellStart"/>
      <w:r>
        <w:t>использованием</w:t>
      </w:r>
      <w:proofErr w:type="spellEnd"/>
      <w:r>
        <w:t xml:space="preserve"> </w:t>
      </w:r>
      <w:proofErr w:type="spellStart"/>
      <w:r>
        <w:t>кресла-коляски</w:t>
      </w:r>
      <w:proofErr w:type="spellEnd"/>
      <w:r>
        <w:t>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6.4. Сопровождение инвалидов, имеющих стойкие нарушения функций зрения                           и самостоятельного передвижения по территории объекта.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6.5. Содействие инвалиду при входе в объект и выходе из него, информирование инвалида о доступных маршрутах общественного транспорта.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                       и графической информации знаками, выполненными рельефно-точечным шрифтом Брайля и на контрастном фоне.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6.7.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7. УСЛОВИЯ ДОСТУПНОСТИ УСЛУГ 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7.1. Оказание Работниками Учреждения инвалидам и иным МГН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>
        <w:rPr>
          <w:lang w:val="ru-RU"/>
        </w:rPr>
        <w:t>сурдопереводчика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тифлосурдопереводчика</w:t>
      </w:r>
      <w:proofErr w:type="spellEnd"/>
      <w:r>
        <w:rPr>
          <w:lang w:val="ru-RU"/>
        </w:rPr>
        <w:t>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7.3. Оказание Работниками Учреждения, предоставляющими услуги, иной необходимой инвалидам помощи в преодолении барьеров, мешающих получению ими услуг наравне             с другими лицами.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7.4.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8. ДОПОЛНИТЕЛЬНЫЕ УСЛОВИЯ ДОСТУПНОСТИ УСЛУГ В УЧРЕЖДЕНИИ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8.1. Оборудование на прилегающих к объекту (объектам)  Учреждения территориях мест для парковки автотранспортных средств инвалидов;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8.2. Содействие со стороны Учреждения в прохождении медико-социальной экспертизы;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8.3. 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 xml:space="preserve">8.4. 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</w:t>
      </w:r>
      <w:r>
        <w:rPr>
          <w:lang w:val="ru-RU"/>
        </w:rPr>
        <w:lastRenderedPageBreak/>
        <w:t>предоставления социальных услуг;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8.5.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9. ОТВЕТСТВЕННОСТЬ РАБОТНИКОВ ЗА НЕСОБЛЮДЕНИЕ</w:t>
      </w: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ТРЕБОВАНИЙ ПОЛИТИКИ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9.1. Директор Учреждения, его заместитель, и Работники Учреждения независимо                 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>9.2. К мерам ответственности за уклонение от исполнения требований к созданию условий для беспрепятственного доступа инвалидов  и иных МГН к объектам и услугам Учреждения относятся меры дисциплинарной и административной ответственности,                в соответствии с законодательством Российской Федерации.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10. ВНЕСЕНИЕ ИЗМЕНЕНИЙ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lang w:val="ru-RU"/>
        </w:rPr>
        <w:tab/>
        <w:t>При выявлении недостаточно эффективных положений Политики или                      при изменении требований законодательства Российской Федерации Директор Учреждения обеспечивает разработку и реализацию комплекса мер по актуализации настоящей Политики.</w:t>
      </w: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</w:p>
    <w:p>
      <w:pPr>
        <w:ind w:left="566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№2</w:t>
      </w:r>
    </w:p>
    <w:p>
      <w:pPr>
        <w:ind w:left="566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>к приказу от 01.11.2016 г. №63/П</w:t>
      </w:r>
    </w:p>
    <w:p>
      <w:pPr>
        <w:ind w:right="245"/>
        <w:jc w:val="right"/>
        <w:rPr>
          <w:rFonts w:eastAsia="Times New Roman" w:cs="Times New Roman"/>
          <w:lang w:val="ru-RU" w:eastAsia="ru-RU"/>
        </w:rPr>
      </w:pPr>
    </w:p>
    <w:p>
      <w:pPr>
        <w:ind w:right="245"/>
        <w:jc w:val="right"/>
        <w:rPr>
          <w:rFonts w:eastAsia="Times New Roman" w:cs="Times New Roman"/>
          <w:lang w:val="ru-RU" w:eastAsia="ru-RU"/>
        </w:rPr>
      </w:pP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ПРОГРАММА</w:t>
      </w: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обучения (инструктажа) работников</w:t>
      </w: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</w:p>
    <w:p>
      <w:pPr>
        <w:spacing w:line="276" w:lineRule="auto"/>
        <w:ind w:right="374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по вопросам,  связанным с обеспечением доступности для инвалидов объектов и услуг </w:t>
      </w:r>
    </w:p>
    <w:p>
      <w:pPr>
        <w:spacing w:line="276" w:lineRule="auto"/>
        <w:jc w:val="both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>
      <w:pPr>
        <w:spacing w:line="276" w:lineRule="auto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Все работники муниципального бюджетного</w:t>
      </w:r>
      <w:r>
        <w:rPr>
          <w:rFonts w:eastAsia="Times New Roman" w:cs="Times New Roman"/>
          <w:bCs/>
          <w:lang w:val="ru-RU" w:eastAsia="ru-RU"/>
        </w:rPr>
        <w:t xml:space="preserve"> учреждения «Центр социального обслуживания граждан пожилого возраста и инвалидов города Таганрога» (далее – Учреждение)</w:t>
      </w:r>
      <w:r>
        <w:rPr>
          <w:rFonts w:eastAsia="Times New Roman" w:cs="Times New Roman"/>
          <w:lang w:val="ru-RU" w:eastAsia="ru-RU"/>
        </w:rPr>
        <w:t>, работающие с инвалидами, включая специалистов, оказывающих услуги,            а также вспомогательный персонал, технические работники и рабочие должны пройти инструктаж по вопросам, связанным с обеспечением доступности для инвалидов  объектов социальной инфраструктуры и услуг, в том числе по решению этих вопросов              в Учреждении.</w:t>
      </w:r>
    </w:p>
    <w:p>
      <w:pPr>
        <w:spacing w:line="276" w:lineRule="auto"/>
        <w:ind w:firstLine="708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Допуск к работе вновь принятых работников Учреждения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>
      <w:pPr>
        <w:spacing w:line="276" w:lineRule="auto"/>
        <w:ind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Повторный инструктаж проводится по плану работы, в установленные сроки,                с учетом последовательности рассматриваемых вопросов, предлагаемых для обучения (инструктажа).</w:t>
      </w:r>
    </w:p>
    <w:p>
      <w:pPr>
        <w:spacing w:line="276" w:lineRule="auto"/>
        <w:ind w:right="14"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>
      <w:pPr>
        <w:spacing w:line="276" w:lineRule="auto"/>
        <w:ind w:right="14"/>
        <w:jc w:val="both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ab/>
        <w:t>Перечень основных тем (вопросов) для обучения (инструктажа) работников учреждения по вопросам доступности: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Структурно-функциональные зоны и элементы объекта, основные требования                  к обеспечению их доступности; основные ошибки в адаптации, создающие барьеры маломобильным гражданам и способы их исправления.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val="ru-RU" w:eastAsia="ru-RU"/>
        </w:rPr>
        <w:t xml:space="preserve">Этические нормы и принципы эффективной коммуникации с инвалидами. </w:t>
      </w:r>
      <w:proofErr w:type="spellStart"/>
      <w:r>
        <w:rPr>
          <w:rFonts w:eastAsia="Times New Roman" w:cs="Times New Roman"/>
          <w:lang w:eastAsia="ru-RU"/>
        </w:rPr>
        <w:t>Психологические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аспекты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общения</w:t>
      </w:r>
      <w:proofErr w:type="spellEnd"/>
      <w:r>
        <w:rPr>
          <w:rFonts w:eastAsia="Times New Roman" w:cs="Times New Roman"/>
          <w:lang w:eastAsia="ru-RU"/>
        </w:rPr>
        <w:t xml:space="preserve"> с </w:t>
      </w:r>
      <w:proofErr w:type="spellStart"/>
      <w:r>
        <w:rPr>
          <w:rFonts w:eastAsia="Times New Roman" w:cs="Times New Roman"/>
          <w:lang w:eastAsia="ru-RU"/>
        </w:rPr>
        <w:t>инвалидами</w:t>
      </w:r>
      <w:proofErr w:type="spellEnd"/>
      <w:r>
        <w:rPr>
          <w:rFonts w:eastAsia="Times New Roman" w:cs="Times New Roman"/>
          <w:lang w:eastAsia="ru-RU"/>
        </w:rPr>
        <w:t xml:space="preserve"> и </w:t>
      </w:r>
      <w:proofErr w:type="spellStart"/>
      <w:r>
        <w:rPr>
          <w:rFonts w:eastAsia="Times New Roman" w:cs="Times New Roman"/>
          <w:lang w:eastAsia="ru-RU"/>
        </w:rPr>
        <w:t>оказания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им</w:t>
      </w:r>
      <w:proofErr w:type="spellEnd"/>
      <w:r>
        <w:rPr>
          <w:rFonts w:eastAsia="Times New Roman" w:cs="Times New Roman"/>
          <w:lang w:eastAsia="ru-RU"/>
        </w:rPr>
        <w:t xml:space="preserve"> </w:t>
      </w:r>
      <w:proofErr w:type="spellStart"/>
      <w:r>
        <w:rPr>
          <w:rFonts w:eastAsia="Times New Roman" w:cs="Times New Roman"/>
          <w:lang w:eastAsia="ru-RU"/>
        </w:rPr>
        <w:t>помощи</w:t>
      </w:r>
      <w:proofErr w:type="spellEnd"/>
      <w:r>
        <w:rPr>
          <w:rFonts w:eastAsia="Times New Roman" w:cs="Times New Roman"/>
          <w:lang w:eastAsia="ru-RU"/>
        </w:rPr>
        <w:t>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>
      <w:pPr>
        <w:numPr>
          <w:ilvl w:val="0"/>
          <w:numId w:val="3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Организация доступа маломобильных граждан на объект: на территорию объекта,     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</w:p>
    <w:p>
      <w:pPr>
        <w:numPr>
          <w:ilvl w:val="0"/>
          <w:numId w:val="4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вышеуказанного оборудования, их задачи.</w:t>
      </w:r>
    </w:p>
    <w:p>
      <w:pPr>
        <w:numPr>
          <w:ilvl w:val="0"/>
          <w:numId w:val="4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Правила и порядок эвакуации граждан на объекте Учреждения, в том числе маломобильных, в экстренных случаях и чрезвычайных ситуациях.</w:t>
      </w:r>
    </w:p>
    <w:p>
      <w:pPr>
        <w:numPr>
          <w:ilvl w:val="0"/>
          <w:numId w:val="4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Правила и порядок оказания услуг на дому (в ином месте пребывания инвалида) или в дистанционном формате.</w:t>
      </w:r>
    </w:p>
    <w:p>
      <w:pPr>
        <w:numPr>
          <w:ilvl w:val="0"/>
          <w:numId w:val="4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Перечень работников Учреждения, участвующих в обеспечении доступности               для инвалидов объекта (объектов) и помещений Учреждения, предоставляемых услуг, а также в оказании помощи в преодолении барьеров и в сопровождении маломобильных граждан на объекте.</w:t>
      </w:r>
    </w:p>
    <w:p>
      <w:pPr>
        <w:numPr>
          <w:ilvl w:val="0"/>
          <w:numId w:val="2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должностных обязанностей работников Учреждения по обеспечению доступности для инвалидов объектов (помещений) и услуг в Учреждении.</w:t>
      </w:r>
    </w:p>
    <w:p>
      <w:pPr>
        <w:numPr>
          <w:ilvl w:val="0"/>
          <w:numId w:val="2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Порядок взаимодействия работников Учреждения при предоставлении услуг инвалиду.</w:t>
      </w:r>
    </w:p>
    <w:p>
      <w:pPr>
        <w:numPr>
          <w:ilvl w:val="0"/>
          <w:numId w:val="2"/>
        </w:numPr>
        <w:spacing w:line="276" w:lineRule="auto"/>
        <w:ind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>
      <w:pPr>
        <w:numPr>
          <w:ilvl w:val="0"/>
          <w:numId w:val="2"/>
        </w:numPr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Формы контроля и меры ответственности за невыполнение, ненадлежащее выполнение работниками Учреждения обязанностей, предусмотренными организационно-распорядительными, локальными актами Учреждения.</w:t>
      </w:r>
    </w:p>
    <w:p>
      <w:pPr>
        <w:spacing w:line="276" w:lineRule="auto"/>
        <w:ind w:left="720"/>
        <w:jc w:val="both"/>
        <w:rPr>
          <w:rFonts w:eastAsia="Times New Roman" w:cs="Times New Roman"/>
          <w:bCs/>
          <w:i/>
          <w:iCs/>
          <w:color w:val="000000"/>
          <w:lang w:val="ru-RU" w:eastAsia="ru-RU"/>
        </w:rPr>
      </w:pPr>
    </w:p>
    <w:p>
      <w:pPr>
        <w:spacing w:line="276" w:lineRule="auto"/>
        <w:ind w:left="720"/>
        <w:jc w:val="both"/>
        <w:rPr>
          <w:rFonts w:eastAsia="Times New Roman" w:cs="Times New Roman"/>
          <w:bCs/>
          <w:i/>
          <w:iCs/>
          <w:color w:val="000000"/>
          <w:lang w:val="ru-RU" w:eastAsia="ru-RU"/>
        </w:rPr>
      </w:pPr>
    </w:p>
    <w:p>
      <w:pPr>
        <w:spacing w:line="276" w:lineRule="auto"/>
        <w:ind w:left="720"/>
        <w:jc w:val="both"/>
        <w:rPr>
          <w:rFonts w:eastAsia="Times New Roman" w:cs="Times New Roman"/>
          <w:bCs/>
          <w:i/>
          <w:iCs/>
          <w:color w:val="000000"/>
          <w:lang w:val="ru-RU" w:eastAsia="ru-RU"/>
        </w:rPr>
      </w:pPr>
      <w:r>
        <w:rPr>
          <w:rFonts w:eastAsia="Times New Roman" w:cs="Times New Roman"/>
          <w:bCs/>
          <w:i/>
          <w:iCs/>
          <w:color w:val="000000"/>
          <w:lang w:val="ru-RU" w:eastAsia="ru-RU"/>
        </w:rPr>
        <w:t xml:space="preserve">Примечание: </w:t>
      </w:r>
    </w:p>
    <w:p>
      <w:pPr>
        <w:spacing w:line="276" w:lineRule="auto"/>
        <w:ind w:left="720"/>
        <w:jc w:val="both"/>
        <w:rPr>
          <w:rFonts w:eastAsia="Times New Roman" w:cs="Times New Roman"/>
          <w:bCs/>
          <w:i/>
          <w:iCs/>
          <w:color w:val="000000"/>
          <w:lang w:val="ru-RU" w:eastAsia="ru-RU"/>
        </w:rPr>
      </w:pPr>
    </w:p>
    <w:p>
      <w:pPr>
        <w:spacing w:line="276" w:lineRule="auto"/>
        <w:jc w:val="both"/>
        <w:rPr>
          <w:rFonts w:eastAsia="Times New Roman" w:cs="Times New Roman"/>
          <w:iCs/>
          <w:lang w:val="ru-RU" w:eastAsia="ru-RU"/>
        </w:rPr>
      </w:pPr>
      <w:r>
        <w:rPr>
          <w:rFonts w:eastAsia="Times New Roman" w:cs="Times New Roman"/>
          <w:iCs/>
          <w:lang w:val="ru-RU" w:eastAsia="ru-RU"/>
        </w:rPr>
        <w:t xml:space="preserve">       При проведении инструктажа могут быть организованы тренинги, деловые игры, использованы наглядные и методические пособия, плакаты, схемы, мнемосхемы                      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>
      <w:pPr>
        <w:spacing w:line="276" w:lineRule="auto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102"/>
        <w:rPr>
          <w:sz w:val="22"/>
          <w:szCs w:val="22"/>
          <w:lang w:val="ru-RU"/>
        </w:rPr>
      </w:pPr>
    </w:p>
    <w:p>
      <w:pPr>
        <w:ind w:left="5669"/>
        <w:rPr>
          <w:lang w:val="ru-RU"/>
        </w:rPr>
      </w:pPr>
      <w:r>
        <w:rPr>
          <w:sz w:val="22"/>
          <w:szCs w:val="22"/>
          <w:lang w:val="ru-RU"/>
        </w:rPr>
        <w:lastRenderedPageBreak/>
        <w:t>Приложение №3</w:t>
      </w:r>
    </w:p>
    <w:p>
      <w:pPr>
        <w:ind w:left="5669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к приказу от 01.11.2016 г. №63/П</w:t>
      </w: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jc w:val="center"/>
        <w:rPr>
          <w:rFonts w:eastAsia="Times New Roman" w:cs="Times New Roman"/>
          <w:sz w:val="16"/>
          <w:szCs w:val="16"/>
          <w:lang w:val="ru-RU" w:eastAsia="ru-RU"/>
        </w:rPr>
      </w:pPr>
      <w:r>
        <w:rPr>
          <w:rFonts w:eastAsia="Times New Roman" w:cs="Times New Roman"/>
          <w:sz w:val="16"/>
          <w:szCs w:val="16"/>
          <w:lang w:val="ru-RU" w:eastAsia="ru-RU"/>
        </w:rPr>
        <w:t>МУНИЦИПАЛЬНОЕ БЮДЖЕТНОЕ УЧРЕЖДЕНИЕ</w:t>
      </w:r>
    </w:p>
    <w:p>
      <w:pPr>
        <w:jc w:val="center"/>
        <w:rPr>
          <w:rFonts w:eastAsia="Times New Roman" w:cs="Times New Roman"/>
          <w:sz w:val="16"/>
          <w:szCs w:val="16"/>
          <w:lang w:val="ru-RU" w:eastAsia="ru-RU"/>
        </w:rPr>
      </w:pPr>
      <w:r>
        <w:rPr>
          <w:rFonts w:eastAsia="Times New Roman" w:cs="Times New Roman"/>
          <w:sz w:val="16"/>
          <w:szCs w:val="16"/>
          <w:lang w:val="ru-RU" w:eastAsia="ru-RU"/>
        </w:rPr>
        <w:t>«ЦЕНТР СОЦИАЛЬНОГО ОБСЛУЖИВАНИЯ ГРАЖДАН ПОЖИЛОГО ВОЗРАСТА И ИНВАЛИДОВ ГОРОДА ТАГАНРОГА»</w:t>
      </w:r>
    </w:p>
    <w:p>
      <w:pPr>
        <w:jc w:val="center"/>
        <w:rPr>
          <w:rFonts w:eastAsia="Times New Roman" w:cs="Times New Roman"/>
          <w:sz w:val="16"/>
          <w:szCs w:val="16"/>
          <w:lang w:val="ru-RU" w:eastAsia="ru-RU"/>
        </w:rPr>
      </w:pPr>
    </w:p>
    <w:p>
      <w:pPr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ab/>
      </w:r>
    </w:p>
    <w:p>
      <w:pPr>
        <w:spacing w:line="276" w:lineRule="auto"/>
        <w:jc w:val="center"/>
        <w:rPr>
          <w:lang w:val="ru-RU"/>
        </w:rPr>
      </w:pPr>
      <w:r>
        <w:rPr>
          <w:rFonts w:eastAsia="Times New Roman" w:cs="Times New Roman"/>
          <w:lang w:val="ru-RU" w:eastAsia="ru-RU"/>
        </w:rPr>
        <w:t>ИНСТРУКЦИЯ</w:t>
      </w:r>
    </w:p>
    <w:p>
      <w:pPr>
        <w:spacing w:line="276" w:lineRule="auto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ответственного работника за организацию работы </w:t>
      </w:r>
    </w:p>
    <w:p>
      <w:pPr>
        <w:spacing w:line="276" w:lineRule="auto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 обеспечению доступности объекта и услуг и инструктаж персонала в муниципальном бюджетном учреждении «Центр социального обслуживания граждан пожилого возраста            и инвалидов города Таганрога»</w:t>
      </w:r>
    </w:p>
    <w:p>
      <w:pPr>
        <w:spacing w:line="276" w:lineRule="auto"/>
        <w:rPr>
          <w:rFonts w:eastAsia="Times New Roman" w:cs="Times New Roman"/>
          <w:lang w:val="ru-RU" w:eastAsia="ru-RU"/>
        </w:rPr>
      </w:pPr>
    </w:p>
    <w:p>
      <w:pPr>
        <w:spacing w:line="276" w:lineRule="auto"/>
        <w:rPr>
          <w:rFonts w:eastAsia="Times New Roman" w:cs="Times New Roman"/>
          <w:lang w:val="ru-RU" w:eastAsia="ru-RU"/>
        </w:rPr>
      </w:pPr>
    </w:p>
    <w:p>
      <w:pPr>
        <w:numPr>
          <w:ilvl w:val="0"/>
          <w:numId w:val="5"/>
        </w:numPr>
        <w:spacing w:line="276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ОБЩИЕ ПОЛОЖЕНИЯ</w:t>
      </w:r>
    </w:p>
    <w:p>
      <w:pPr>
        <w:spacing w:line="276" w:lineRule="auto"/>
        <w:ind w:left="360"/>
        <w:rPr>
          <w:rFonts w:eastAsia="Times New Roman" w:cs="Times New Roman"/>
          <w:lang w:eastAsia="ru-RU"/>
        </w:rPr>
      </w:pPr>
    </w:p>
    <w:p>
      <w:pPr>
        <w:pStyle w:val="ab"/>
        <w:numPr>
          <w:ilvl w:val="1"/>
          <w:numId w:val="6"/>
        </w:numPr>
        <w:spacing w:line="276" w:lineRule="auto"/>
        <w:ind w:left="0" w:right="14" w:firstLine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Инструкция ответственного работника за организацию работы по обеспечению доступности объекта и услуг для инвалидов муниципального бюджетного учреждения «Центр социального обслуживания граждан пожилого возраста и инвалидов города Таганрога» (далее – Учреждение) и предоставляемых услуг и инструктаж персонала (далее - ответственный работник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>
      <w:pPr>
        <w:pStyle w:val="ab"/>
        <w:numPr>
          <w:ilvl w:val="1"/>
          <w:numId w:val="6"/>
        </w:numPr>
        <w:spacing w:line="276" w:lineRule="auto"/>
        <w:ind w:left="0" w:right="14" w:firstLine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Ответственный работник за организацию работ по обеспечению доступности объекта и услуг назначается руководителем Учреждения.</w:t>
      </w:r>
    </w:p>
    <w:p>
      <w:pPr>
        <w:pStyle w:val="ab"/>
        <w:numPr>
          <w:ilvl w:val="1"/>
          <w:numId w:val="6"/>
        </w:numPr>
        <w:spacing w:line="276" w:lineRule="auto"/>
        <w:ind w:left="0" w:right="14" w:firstLine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Инструкция закрепляет обязанности, права и ответственность ответственного работника за организацию работ по обеспечению доступности объекта и услуг                             в Учреждении.</w:t>
      </w:r>
    </w:p>
    <w:p>
      <w:pPr>
        <w:pStyle w:val="ab"/>
        <w:numPr>
          <w:ilvl w:val="1"/>
          <w:numId w:val="6"/>
        </w:numPr>
        <w:spacing w:line="276" w:lineRule="auto"/>
        <w:ind w:left="0" w:right="14" w:firstLine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Ответственный работник за организацию работ по обеспечению доступности объекта и услуг в своей работе руководствуется </w:t>
      </w:r>
      <w:r>
        <w:rPr>
          <w:rFonts w:eastAsia="Times New Roman" w:cs="Times New Roman"/>
          <w:lang w:val="ru-RU" w:eastAsia="zh-CN"/>
        </w:rPr>
        <w:t>Федеральным законом от 24.11.1995 №181-ФЗ</w:t>
      </w:r>
      <w:r>
        <w:rPr>
          <w:rFonts w:eastAsia="Times New Roman" w:cs="Times New Roman"/>
          <w:lang w:val="ru-RU" w:eastAsia="ru-RU"/>
        </w:rPr>
        <w:t xml:space="preserve"> «О социальной защите инвалидов в Российской Федерации», иными нормативными правовыми актами, локальными актами учреждения, регламентирующими вопросы обеспечения доступности для инвалидов объектов учреждения                                      и предоставляемых услуг, настоящей Инструкцией.</w:t>
      </w:r>
    </w:p>
    <w:p>
      <w:pPr>
        <w:spacing w:line="276" w:lineRule="auto"/>
        <w:ind w:left="14" w:right="14"/>
        <w:jc w:val="both"/>
        <w:rPr>
          <w:rFonts w:eastAsia="Times New Roman" w:cs="Times New Roman"/>
          <w:lang w:val="ru-RU" w:eastAsia="ru-RU"/>
        </w:rPr>
      </w:pPr>
    </w:p>
    <w:p>
      <w:pPr>
        <w:pStyle w:val="ab"/>
        <w:numPr>
          <w:ilvl w:val="0"/>
          <w:numId w:val="7"/>
        </w:numPr>
        <w:spacing w:line="276" w:lineRule="auto"/>
        <w:ind w:right="14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ОБЯЗАННОСТИ ОТВЕТСТВЕННОГО РАБОТНИКА ЗА ОРГАНИЗАЦИЮ РАБОТ                                                ПО ОБЕСПЕЧЕНИЮ ДОСТУПНОСТИ ОБЪЕКТА И УСЛУГ</w:t>
      </w:r>
    </w:p>
    <w:p>
      <w:pPr>
        <w:spacing w:line="276" w:lineRule="auto"/>
        <w:ind w:right="14"/>
        <w:jc w:val="center"/>
        <w:rPr>
          <w:rFonts w:eastAsia="Times New Roman" w:cs="Times New Roman"/>
          <w:lang w:val="ru-RU" w:eastAsia="ru-RU"/>
        </w:rPr>
      </w:pP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2.1. Организовывать выполнение нормативных правовых документов федерального           и регионального уровня, организационно-распорядительных документов Учреждения, иных локальных документов Учреждения по вопросам доступности для инвалидов объектов учреждения и предоставляемых услуг, а также предписаний контролирующих </w:t>
      </w:r>
      <w:r>
        <w:rPr>
          <w:rFonts w:eastAsia="Times New Roman" w:cs="Times New Roman"/>
          <w:lang w:val="ru-RU" w:eastAsia="ru-RU"/>
        </w:rPr>
        <w:lastRenderedPageBreak/>
        <w:t>органов.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2.2. Представлять руководителю Учреждения предложения по назначению из числа работников учреждения ответственных лиц в структурных подразделениях учреждения    по вопросам обеспечения доступности для инвалидов объектов и услуг.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2.3. Разрабатывать, обеспечивать согласование и утверждение методических                               и инструктивных документов для работников Учреждения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работников Учреждения.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2.4. Организовывать обучение (инструктаж, при необходимости, тренинг) работников Учреждения, проверку знаний и умений работников по вопросам доступности                         для инвалидов объектов и услуг.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2.5. Организовывать работу по предоставлению в Учреждении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Учреждении.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2.6. Организовывать работу по обеспечению допуска на территорию Учреждения собаки-проводника при наличии документа, подтверждающего ее специальное обучение, выданного по установленной форме.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2.7. Организовывать работу по обследованию объектов Учреждения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Учреждения и направление   в вышестоящий орган власти в установленные сроки.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2.8.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2.9. Участвовать в составлении плана адаптации объекта Учреждения и предоставляемых услуг для инвалидов.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2.10. Разрабатывать проект графика переоснащения Учреждения и закупки нового оборудования, включая вспомогательные устройства, а также средства информирования,  в том числе дублирования необходимой для получения услуги звуковой и зрительной                (в том числе текстовой и графической) информации знаками, выполненными рельефно-точечным шрифтом Брайля и на контрастном фоне.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2.11. 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Учреждения с учетом условий, обеспечивающих их полное соответствие  требованиям доступности для инвалидов.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2.12. Осуществлять контроль за соблюдением требований доступности для инвалидов             при приемке вновь вводимых в эксплуатацию, а также прошедших капитальный ремонт, реконструкцию, модернизацию объектов недвижимого имущества Учреждения.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2.13. Участвовать в разработке технических заданий на закупку транспортных средств для обслуживания получателей социальных услуг в Учреждении  с учетом требований доступности для инвалидов.</w:t>
      </w:r>
    </w:p>
    <w:p>
      <w:pPr>
        <w:pStyle w:val="ab"/>
        <w:spacing w:line="276" w:lineRule="auto"/>
        <w:ind w:left="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2.14. Участвовать в подготовке договоров (дополнительных соглашений к договорам)               </w:t>
      </w:r>
      <w:r>
        <w:rPr>
          <w:rFonts w:eastAsia="Times New Roman" w:cs="Times New Roman"/>
          <w:lang w:val="ru-RU" w:eastAsia="ru-RU"/>
        </w:rPr>
        <w:lastRenderedPageBreak/>
        <w:t>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>
      <w:pPr>
        <w:pStyle w:val="ab"/>
        <w:spacing w:line="276" w:lineRule="auto"/>
        <w:ind w:left="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2.15. Систематически повышать свою квалификацию по вопросам обеспечения доступности для инвалидов объектов и услуг.</w:t>
      </w:r>
    </w:p>
    <w:p>
      <w:pPr>
        <w:pStyle w:val="ab"/>
        <w:spacing w:line="276" w:lineRule="auto"/>
        <w:ind w:left="360" w:right="14"/>
        <w:jc w:val="both"/>
        <w:rPr>
          <w:rFonts w:eastAsia="Times New Roman" w:cs="Times New Roman"/>
          <w:lang w:val="ru-RU" w:eastAsia="ru-RU"/>
        </w:rPr>
      </w:pPr>
    </w:p>
    <w:p>
      <w:pPr>
        <w:pStyle w:val="ab"/>
        <w:spacing w:line="276" w:lineRule="auto"/>
        <w:ind w:left="360" w:right="1094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3. ПРАВА ОТВЕТСТВЕННОГО СОТРУДНИКА ЗА ОРГАНИЗАЦИЮ РАБОТ ПО ОБЕСПЕЧЕНИЮ ДОСТУПНОСТИ ОБЪЕКТА И УСЛУГ</w:t>
      </w:r>
    </w:p>
    <w:p>
      <w:pPr>
        <w:pStyle w:val="ab"/>
        <w:spacing w:line="276" w:lineRule="auto"/>
        <w:ind w:left="360" w:right="1094"/>
        <w:rPr>
          <w:rFonts w:eastAsia="Times New Roman" w:cs="Times New Roman"/>
          <w:lang w:val="ru-RU" w:eastAsia="ru-RU"/>
        </w:rPr>
      </w:pPr>
    </w:p>
    <w:p>
      <w:pPr>
        <w:spacing w:line="276" w:lineRule="auto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3.1. Контролировать в Учреждении осуществление мер, направленных на обеспечение выполнения требований </w:t>
      </w:r>
      <w:r>
        <w:rPr>
          <w:rFonts w:eastAsia="Times New Roman" w:cs="Times New Roman"/>
          <w:lang w:val="ru-RU" w:eastAsia="zh-CN"/>
        </w:rPr>
        <w:t>Федерального закона от 24.11.1995 №181-ФЗ</w:t>
      </w:r>
      <w:r>
        <w:rPr>
          <w:rFonts w:eastAsia="Times New Roman" w:cs="Times New Roman"/>
          <w:lang w:val="ru-RU" w:eastAsia="ru-RU"/>
        </w:rPr>
        <w:t xml:space="preserve"> «О социальной защите инвалидов в Российской Федерации»,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          в сфере обеспечения доступности объектов и услуг.</w:t>
      </w:r>
    </w:p>
    <w:p>
      <w:pPr>
        <w:spacing w:line="276" w:lineRule="auto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3.2. Принимать решения в пределах своей компетенции; контролировать соблюдение работниками Учреждения действующего законодательства, а также организационно-распорядительных документов, локальных актов Учреждения по вопросам обеспечения доступности для инвалидов объекта и предоставляемых услуг.</w:t>
      </w:r>
    </w:p>
    <w:p>
      <w:pPr>
        <w:spacing w:line="276" w:lineRule="auto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3.3. Взаимодействовать со структурными подразделениями учреждения и внешними структурами по вопросам обеспечения доступности для инвалидов объекта и услуг.</w:t>
      </w:r>
    </w:p>
    <w:p>
      <w:pPr>
        <w:spacing w:line="276" w:lineRule="auto"/>
        <w:jc w:val="both"/>
        <w:rPr>
          <w:rFonts w:eastAsia="Times New Roman" w:cs="Times New Roman"/>
          <w:lang w:val="ru-RU" w:eastAsia="ru-RU"/>
        </w:rPr>
      </w:pPr>
    </w:p>
    <w:p>
      <w:pPr>
        <w:spacing w:line="276" w:lineRule="auto"/>
        <w:ind w:left="360" w:right="461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4. ОТВЕТСТВЕННОСТЬ ОТВЕТСТВЕННОГО РАБОТНИКА ЗА ОРГАНИЗАЦИЮ РАБОТ ПО ОБЕСПЕЧЕНИЮ ДОСТУПНОСТИ ОБЪЕКТА И УСЛУГ</w:t>
      </w:r>
    </w:p>
    <w:p>
      <w:pPr>
        <w:spacing w:line="276" w:lineRule="auto"/>
        <w:ind w:left="360" w:right="461"/>
        <w:rPr>
          <w:rFonts w:eastAsia="Times New Roman" w:cs="Times New Roman"/>
          <w:lang w:val="ru-RU" w:eastAsia="ru-RU"/>
        </w:rPr>
      </w:pPr>
    </w:p>
    <w:p>
      <w:pPr>
        <w:spacing w:line="276" w:lineRule="auto"/>
        <w:ind w:left="14" w:right="14" w:firstLine="346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Ответственный работник  за организацию работ по обеспечению доступности объекта и услуг несет персональную ответственность за выполнение настоящей Инструкции                в установленном законом порядке.</w:t>
      </w:r>
    </w:p>
    <w:p>
      <w:pPr>
        <w:spacing w:line="276" w:lineRule="auto"/>
        <w:ind w:left="14" w:right="14" w:firstLine="346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14" w:right="14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rFonts w:eastAsia="Times New Roman" w:cs="Times New Roman"/>
          <w:color w:val="000000"/>
          <w:lang w:val="ru-RU" w:eastAsia="ru-RU"/>
        </w:rPr>
      </w:pPr>
    </w:p>
    <w:p>
      <w:pPr>
        <w:ind w:left="5669"/>
        <w:rPr>
          <w:lang w:val="ru-RU"/>
        </w:rPr>
      </w:pPr>
      <w:r>
        <w:rPr>
          <w:sz w:val="22"/>
          <w:szCs w:val="22"/>
          <w:lang w:val="ru-RU"/>
        </w:rPr>
        <w:t>Приложение №4</w:t>
      </w:r>
    </w:p>
    <w:p>
      <w:pPr>
        <w:ind w:left="5669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к приказу от 01.11.2016 г. №63/П</w:t>
      </w:r>
    </w:p>
    <w:p>
      <w:pPr>
        <w:ind w:left="7088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>
      <w:pPr>
        <w:ind w:left="5669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>
      <w:pPr>
        <w:ind w:left="5669"/>
        <w:jc w:val="both"/>
        <w:rPr>
          <w:rFonts w:eastAsia="Times New Roman" w:cs="Times New Roman"/>
          <w:sz w:val="20"/>
          <w:szCs w:val="20"/>
          <w:lang w:val="ru-RU" w:eastAsia="ru-RU"/>
        </w:rPr>
      </w:pP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ПАМЯТКА </w:t>
      </w: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для инвалидов  по вопросам получения услуг и помощи  со стороны работников</w:t>
      </w: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 муниципального бюджетного учреждения «Центр социального обслуживания граждан пожилого возраста и инвалидов города Таганрога» на объекте</w:t>
      </w:r>
    </w:p>
    <w:p>
      <w:pPr>
        <w:spacing w:line="276" w:lineRule="auto"/>
        <w:ind w:left="101"/>
        <w:jc w:val="center"/>
        <w:rPr>
          <w:rFonts w:eastAsia="Times New Roman" w:cs="Times New Roman"/>
          <w:bCs/>
          <w:lang w:val="ru-RU" w:eastAsia="ru-RU"/>
        </w:rPr>
      </w:pPr>
    </w:p>
    <w:p>
      <w:pPr>
        <w:spacing w:line="276" w:lineRule="auto"/>
        <w:ind w:right="14"/>
        <w:jc w:val="center"/>
        <w:rPr>
          <w:rFonts w:eastAsia="Times New Roman" w:cs="Times New Roman"/>
          <w:lang w:val="ru-RU" w:eastAsia="ru-RU"/>
        </w:rPr>
      </w:pPr>
      <w:bookmarkStart w:id="1" w:name="bookmark19"/>
      <w:bookmarkEnd w:id="1"/>
    </w:p>
    <w:p>
      <w:pPr>
        <w:spacing w:line="276" w:lineRule="auto"/>
        <w:ind w:right="14"/>
        <w:jc w:val="center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Уважаемые посетители</w:t>
      </w:r>
    </w:p>
    <w:p>
      <w:pPr>
        <w:spacing w:line="276" w:lineRule="auto"/>
        <w:ind w:right="14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муниципального бюджетного учреждения «Центр социального обслуживания граждан пожилого возраста и инвалидов города Таганрога»</w:t>
      </w:r>
    </w:p>
    <w:p>
      <w:pPr>
        <w:spacing w:line="276" w:lineRule="auto"/>
        <w:ind w:right="14"/>
        <w:jc w:val="center"/>
        <w:rPr>
          <w:rFonts w:eastAsia="Times New Roman" w:cs="Times New Roman"/>
          <w:lang w:val="ru-RU" w:eastAsia="ru-RU"/>
        </w:rPr>
      </w:pPr>
    </w:p>
    <w:p>
      <w:pPr>
        <w:spacing w:line="276" w:lineRule="auto"/>
        <w:ind w:left="14" w:right="14" w:firstLine="694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Предлагаем Вам ознакомиться с информацией о порядке обеспечения доступа                    в здание нашего учреждения инвалидам и другим маломобильным гражданам,                        об особенностях оказания им услуг и о дополнительной помощи со стороны персонала учреждения.</w:t>
      </w:r>
    </w:p>
    <w:p>
      <w:pPr>
        <w:spacing w:line="276" w:lineRule="auto"/>
        <w:ind w:left="14" w:right="14" w:firstLine="694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Наше учреждение имеет следующее оснащение, обеспечивающее доступ на объект и к оказываемым услугам для инвалидов и маломобильных граждан:</w:t>
      </w:r>
    </w:p>
    <w:p>
      <w:pPr>
        <w:spacing w:line="276" w:lineRule="auto"/>
        <w:ind w:left="14"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1.</w:t>
      </w:r>
    </w:p>
    <w:p>
      <w:pPr>
        <w:spacing w:line="276" w:lineRule="auto"/>
        <w:ind w:left="14"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</w:t>
      </w:r>
    </w:p>
    <w:p>
      <w:pPr>
        <w:spacing w:line="276" w:lineRule="auto"/>
        <w:ind w:left="14" w:righ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3.</w:t>
      </w:r>
    </w:p>
    <w:p>
      <w:pPr>
        <w:spacing w:line="276" w:lineRule="auto"/>
        <w:ind w:left="14" w:right="14" w:firstLine="694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Необходимая дополнительная помощь оказывается силами работников учреждения. Для вызова работника учреждения воспользуйтесь переговорным устройством (кнопкой вызова персонала), расположенным  _________________ или телефоном - его номер ____________ 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 этом здании Вы можете воспользоваться следующими услугами: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3. </w:t>
      </w:r>
    </w:p>
    <w:p>
      <w:pPr>
        <w:spacing w:line="276" w:lineRule="auto"/>
        <w:ind w:left="14" w:right="14" w:firstLine="694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Услуги, которые в случае трудности посещения здания учреждения, оказываются   на дому: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3.</w:t>
      </w:r>
    </w:p>
    <w:p>
      <w:pPr>
        <w:spacing w:line="276" w:lineRule="auto"/>
        <w:ind w:right="14" w:firstLine="708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Услуги, которые могут быть предоставлены в дистанционном формате,(на сайте ):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1.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2.</w:t>
      </w:r>
    </w:p>
    <w:p>
      <w:pPr>
        <w:spacing w:line="276" w:lineRule="auto"/>
        <w:ind w:left="14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3.</w:t>
      </w:r>
    </w:p>
    <w:p>
      <w:pPr>
        <w:spacing w:line="276" w:lineRule="auto"/>
        <w:ind w:left="14" w:right="14" w:firstLine="694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По вопросам обеспечения доступности здания и помещений учреждения, получаемых услуг, а также при наличии замечаний и предложений по этим вопросам можно обращаться к ответственному работнику учреждения  -  _______________________</w:t>
      </w:r>
    </w:p>
    <w:p>
      <w:pPr>
        <w:ind w:left="566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Приложение №5</w:t>
      </w:r>
    </w:p>
    <w:p>
      <w:pPr>
        <w:ind w:left="5669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к приказу от 01.11.2016 г. №63/П</w:t>
      </w:r>
    </w:p>
    <w:p>
      <w:pPr>
        <w:spacing w:line="276" w:lineRule="auto"/>
        <w:ind w:left="7088"/>
        <w:jc w:val="center"/>
        <w:rPr>
          <w:sz w:val="20"/>
          <w:szCs w:val="20"/>
          <w:lang w:val="ru-RU"/>
        </w:rPr>
      </w:pPr>
    </w:p>
    <w:p>
      <w:pPr>
        <w:spacing w:line="276" w:lineRule="auto"/>
        <w:jc w:val="center"/>
        <w:rPr>
          <w:lang w:val="ru-RU"/>
        </w:rPr>
      </w:pP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 xml:space="preserve">ПЕРЕЧЕНЬ </w:t>
      </w: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 xml:space="preserve">ДОЛЖНОСТЕЙ И ФУНКЦИОНАЛЬНЫХ (ДОЛЖНОСТНЫХ) </w:t>
      </w: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 xml:space="preserve">ОБЯЗАННОСТЕЙ РАБОТНИКОВ МБУ «ЦСО Г. ТАГАНРОГА» </w:t>
      </w: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 xml:space="preserve">В ЧАСТИ ОБЕСПЕЧЕНИЯ ДОСТУПНОСТИ ОБЪЕКТА И УСЛУГ </w:t>
      </w: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>ИНВАЛИДАМ, А ТАКЖЕ ОКАЗАНИЯ ИМ ПОМОЩИ</w:t>
      </w:r>
    </w:p>
    <w:p>
      <w:pPr>
        <w:spacing w:line="276" w:lineRule="auto"/>
        <w:jc w:val="both"/>
        <w:rPr>
          <w:lang w:val="ru-RU"/>
        </w:rPr>
      </w:pPr>
    </w:p>
    <w:tbl>
      <w:tblPr>
        <w:tblW w:w="936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2"/>
        <w:gridCol w:w="2041"/>
        <w:gridCol w:w="5337"/>
      </w:tblGrid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center"/>
              <w:rPr>
                <w:lang w:val="ru-RU"/>
              </w:rPr>
            </w:pPr>
            <w:r>
              <w:rPr>
                <w:lang w:val="ru-RU"/>
              </w:rPr>
              <w:t>Зона объекта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lang w:val="ru-RU"/>
              </w:rPr>
            </w:pPr>
            <w:r>
              <w:rPr>
                <w:rStyle w:val="23"/>
                <w:rFonts w:eastAsia="Andale Sans UI"/>
                <w:b w:val="0"/>
                <w:bCs w:val="0"/>
                <w:sz w:val="24"/>
                <w:szCs w:val="24"/>
              </w:rPr>
              <w:t>Функциональные (должностные) обязанности работников МБУ «ЦСО Г. ТАГАНРОГА» (далее — учреждение) в части обеспечения доступности объекта и услуг инвалидам, а также оказания им помощи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shd w:val="clear" w:color="auto" w:fill="FFFFFF"/>
              <w:ind w:left="160"/>
            </w:pPr>
            <w:r>
              <w:rPr>
                <w:lang w:val="ru-RU"/>
              </w:rPr>
              <w:t>Д</w:t>
            </w:r>
            <w:proofErr w:type="spellStart"/>
            <w:r>
              <w:t>иректор</w:t>
            </w:r>
            <w:proofErr w:type="spellEnd"/>
          </w:p>
          <w:p>
            <w:pPr>
              <w:pStyle w:val="24"/>
              <w:ind w:left="1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Все </w:t>
            </w:r>
            <w:proofErr w:type="spellStart"/>
            <w:r>
              <w:rPr>
                <w:lang w:val="ru-RU"/>
              </w:rPr>
              <w:t>структурно</w:t>
            </w:r>
            <w:r>
              <w:rPr>
                <w:lang w:val="ru-RU"/>
              </w:rPr>
              <w:softHyphen/>
              <w:t>функциональ-ные</w:t>
            </w:r>
            <w:proofErr w:type="spellEnd"/>
            <w:r>
              <w:rPr>
                <w:lang w:val="ru-RU"/>
              </w:rPr>
              <w:t xml:space="preserve"> зоны (</w:t>
            </w:r>
            <w:proofErr w:type="spellStart"/>
            <w:r>
              <w:rPr>
                <w:lang w:val="ru-RU"/>
              </w:rPr>
              <w:t>управленчес</w:t>
            </w:r>
            <w:proofErr w:type="spellEnd"/>
            <w:r>
              <w:rPr>
                <w:lang w:val="ru-RU"/>
              </w:rPr>
              <w:t>-кие,</w:t>
            </w:r>
          </w:p>
          <w:p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организацион</w:t>
            </w:r>
            <w:proofErr w:type="spellEnd"/>
            <w:r>
              <w:rPr>
                <w:lang w:val="ru-RU"/>
              </w:rPr>
              <w:t>-но</w:t>
            </w:r>
            <w:r>
              <w:rPr>
                <w:lang w:val="ru-RU"/>
              </w:rPr>
              <w:softHyphen/>
            </w:r>
          </w:p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распорядитель-</w:t>
            </w:r>
            <w:proofErr w:type="spellStart"/>
            <w:r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функции)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работу по обеспечению доступности для инвалидов зданий, помещений, закрепленной территории учреждения , оказываемых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утверждать организационно-распорядительные документы и иные локальные акты учреждения                по вопросам доступности объекта и услуг,                           с определением ответственных работников, их должных инструкций и решением вопросов систематического обучения (инструктажа);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комиссионное обследование                       и паспортизацию объекта  и предоставляемых услуг; утверждать паспорт доступности;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взаимодействие с различными внешними структурами по вопросам доступности для инвалидов объекта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решение вопросов строительства, реконструкции, капитального и текущего ремонта,                 а также оснащения учреждения с учетом требований доступности для инвалидов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Заместитель директора учреждения, курирующий  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административно-хозяйственные вопросы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24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</w:t>
            </w:r>
            <w:proofErr w:type="spellStart"/>
            <w:r>
              <w:rPr>
                <w:sz w:val="24"/>
                <w:szCs w:val="24"/>
                <w:lang w:val="ru-RU"/>
              </w:rPr>
              <w:t>структурно</w:t>
            </w:r>
            <w:r>
              <w:rPr>
                <w:sz w:val="24"/>
                <w:szCs w:val="24"/>
                <w:lang w:val="ru-RU"/>
              </w:rPr>
              <w:softHyphen/>
              <w:t>функциональ-ные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зоны (общие организационно-распорядитель-</w:t>
            </w:r>
            <w:proofErr w:type="spellStart"/>
            <w:r>
              <w:rPr>
                <w:sz w:val="24"/>
                <w:szCs w:val="24"/>
                <w:lang w:val="ru-RU"/>
              </w:rPr>
              <w:t>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функции)</w:t>
            </w:r>
          </w:p>
          <w:p>
            <w:pPr>
              <w:pStyle w:val="24"/>
              <w:spacing w:line="28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Исполнение </w:t>
            </w:r>
            <w:r>
              <w:rPr>
                <w:sz w:val="24"/>
                <w:szCs w:val="24"/>
                <w:lang w:val="ru-RU"/>
              </w:rPr>
              <w:lastRenderedPageBreak/>
              <w:t>обязанностей ответственного за организацию работ по обеспечению доступности</w:t>
            </w:r>
          </w:p>
          <w:p>
            <w:pPr>
              <w:pStyle w:val="2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объекта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услу</w:t>
            </w:r>
            <w:proofErr w:type="spellEnd"/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организовывать выполнение нормативно правовых, организационно-распорядительных документов вышестоящих организаций, локальных актов учреждения   по вопросам доступности для инвалидов объекта и предоставляемых услуг, предписаний контролирующих органов;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предлагать на утверждение директору </w:t>
            </w:r>
            <w:r>
              <w:rPr>
                <w:lang w:val="ru-RU"/>
              </w:rPr>
              <w:lastRenderedPageBreak/>
              <w:t>кандидатуры ответственных работников структурных подразделений по вопросам обеспечения условий доступности для инвалидов учреждения                                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разработке (корректировке), согласовывать и представлять на  утверждение директору учреждения инструкции по вопросам доступности для инвалидов объектов                                         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обучение (инструктаж) и проверку знаний работников по вопросам доступности                   для инвалидов объектов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работу по предоставлению инвалидам бесплатно в доступной форме с учетом стойких расстройств функций организма информацию об их правах, обязанностях, видах услуг, сроках, порядке предоставления и условиях доступности;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работу комиссии по обследованию учреждения социального обслуживания                                и предоставляемых услуг и составлению паспорта доступности для инвалидов объекта и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формировании плана адаптации объекта (объектов ) учреждения и предоставляемых услуг для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разработке технических заданий                на закупку транспортных средств (транспортных услуг) для обслуживания получателей социальных услуг в Учреждении с учетом требований доступности для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разрабатывать и представлять на утверждение директору  план-график оснащения учреждения и закупки нового оборудования, включая вспомогательные устройства, технические средства адаптации в целях повышения уровня доступности объекта (объектов)  учреждения и условий предоставления услуг с учетом потребностей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учреждения с учетом условий, обеспечивающих соответствие требованиям доступности для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осуществлять контроль за соблюдением требований доступности для инвалидов при </w:t>
            </w:r>
            <w:r>
              <w:rPr>
                <w:lang w:val="ru-RU"/>
              </w:rPr>
              <w:lastRenderedPageBreak/>
              <w:t>приемке вновь вводимых в эксплуатацию, а также прошедших капитальный ремонт, реконструкцию, модернизацию объектов недвижимого имущества учреждения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Специалист по кадрам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>(Организационные функции)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участвовать в подготовке и корректировке должностных инструкций работников по вопросам обеспечения условий доступности объекта и услуг            для инвалидов, а также оказания им при этом необходимой помощи - на основании предложений руководителей структурных подразделений,                        в подготовке проектов организационно-распорядительных и иных документов по кадровой работе, представлять их на утверждение директору учреждения и обеспечивать ознакомление работников с этими документами;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направлять вновь принятых сотрудников                          на инструктаж по вопросам обеспечения условий доступности объекта и услуг для инвалидов, а также оказания им при этом необходимой помощи;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готовить представления директору учреждения                  о мерах взыскания к работникам в случае выявления нарушений требований организационно-распорядительных документов, иных локальных актов учреждения, должностных инструкций по вопросам доступности объекта и услуг для инвалидов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24"/>
              <w:spacing w:line="280" w:lineRule="exact"/>
              <w:ind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структурного подразделения  (заведующий отделением)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>Зона целевого назначения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работу структурного подразделения   с учетом требований доступности объекта и предоставляемых услуг для инвалидов с оказанием 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обеспечивать исполнение в подразделении организационно-распорядительных, иных локальных документов учреждения по вопросам доступности объекта и предоставляемых услуг для инвалидов                   с оказанием им необходимой помощи;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разработке (корректировке) должностных инструкций работников руководимого подразделения по вопросам доступности для инвалидов объекта (занимаемых помещений)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участвовать в организации и проведении инструктажа и проверке знаний и умений работников подразделения по вопросам </w:t>
            </w:r>
            <w:r>
              <w:rPr>
                <w:lang w:val="ru-RU"/>
              </w:rPr>
              <w:lastRenderedPageBreak/>
              <w:t>доступности объекта и услуг и оказании помощи инвалидам;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вносить предложения вышестоящему руководителю и ответственному должностному лицу учреждения          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организовывать разработку организационных               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носителях в подразделении,            а также на сайте учреждения - для информирования обслуживаемого населения, потребителей услуг, предоставляемых подразделением, с учетом особенностей различных категорий маломобильных граждан;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организации и проведении инструктажа, а также в проверке знаний работников структурного подразделения по вопросам доступности для инвалидов объекта и предоставляемых услуг;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проходить инструктаж по вопросам доступности          для инвалидов объекта и предоставляемых им услуг                   в  учреждении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roofErr w:type="spellStart"/>
            <w:r>
              <w:lastRenderedPageBreak/>
              <w:t>Специалисты</w:t>
            </w:r>
            <w:proofErr w:type="spellEnd"/>
            <w:r>
              <w:t>:</w:t>
            </w:r>
          </w:p>
          <w:p>
            <w:r>
              <w:t xml:space="preserve">- </w:t>
            </w:r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работе</w:t>
            </w:r>
            <w:proofErr w:type="spellEnd"/>
          </w:p>
          <w:p/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>Зона целевого назначения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инвалидам помощь, необходимую                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готовить информацию, объявления, инструкции              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              для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</w:t>
            </w:r>
            <w:r>
              <w:rPr>
                <w:lang w:val="ru-RU"/>
              </w:rPr>
              <w:lastRenderedPageBreak/>
              <w:t>рельефно-точечным шрифтом Брайля и на контрастном фоне,             а также с использованием иных способов дублирования;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предоставлять инвалидам бесплатно информацию            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услуги инвалидам в различных формах            (в случае необходимости и возможности), в том числе с доставкой услуги на дом, к месту пребывания инвалида, в дистанционном формате;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необходимую помощь инвалидам                 при предоставлении услуги, при перемещении                  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осуществлять при оказании услуги,                                 при необходимости, вызов (и допуск) </w:t>
            </w:r>
            <w:proofErr w:type="spellStart"/>
            <w:r>
              <w:rPr>
                <w:lang w:val="ru-RU"/>
              </w:rPr>
              <w:t>сурдопереводчика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тифлосурдопереводчика</w:t>
            </w:r>
            <w:proofErr w:type="spellEnd"/>
            <w:r>
              <w:rPr>
                <w:lang w:val="ru-RU"/>
              </w:rPr>
              <w:t>, сопровождающих лиц и помощников;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           и иной текстовой и графической информации знаками, выполненными рельефно-точечным шрифтом Брайля      и на контрастном фоне, в целях повышения уровня доступности и условий для предоставления услуг              с учетом потребностей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привлекать вспомогательный персонал                          для сопровождения к месту предоставления услуги            и обратно, а также оказания иной помощи инвалиду при перемещении по объекту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Инструктор по трудовой терапии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r>
              <w:rPr>
                <w:lang w:val="ru-RU"/>
              </w:rPr>
              <w:t>Зона целевого назначения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инвалидам помощь, необходимую                  для получения в доступной для них форме информации о правилах предоставления услуги (услуг), в том числе об оформлении необходимых             для получения услуги (услуг) документов,                           о совершении ими других необходимых для этого действий;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- готовить информацию, объявления, инструкции               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    для инвалидов;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             а также с использованием иных способов дублирования;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предоставлять инвалидам бесплатно информацию             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услуги инвалидам в различных формах             (в случае необходимости и возможности), в том числе с доставкой услуги на дом, к месту пребывания инвалида, в дистанционном формате;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необходимую помощь инвалидам                  при предоставлении услуги, при перемещении                    в пределах места оказания услуги, подразделения (кабинета), в том числе в одевании/раздевании, пользовании имеющимся в подразделении (кабинете) оборудованием и вспомогательными устройствами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pStyle w:val="af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Культорганиза</w:t>
            </w:r>
            <w:proofErr w:type="spellEnd"/>
            <w:r>
              <w:rPr>
                <w:lang w:val="ru-RU"/>
              </w:rPr>
              <w:t>-тор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roofErr w:type="spellStart"/>
            <w:r>
              <w:t>Зона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назначения</w:t>
            </w:r>
            <w:proofErr w:type="spellEnd"/>
          </w:p>
          <w:p/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highlight w:val="white"/>
                <w:lang w:val="ru-RU"/>
              </w:rPr>
              <w:t>то же, что и инструктор по трудовой терапии, а также:</w:t>
            </w:r>
          </w:p>
          <w:p>
            <w:pPr>
              <w:jc w:val="both"/>
              <w:rPr>
                <w:lang w:val="ru-RU"/>
              </w:rPr>
            </w:pPr>
            <w:r>
              <w:rPr>
                <w:highlight w:val="white"/>
                <w:lang w:val="ru-RU"/>
              </w:rPr>
              <w:t>- о</w:t>
            </w:r>
            <w:r>
              <w:rPr>
                <w:rFonts w:eastAsia="Times New Roman" w:cs="Times New Roman"/>
                <w:color w:val="000000"/>
                <w:highlight w:val="white"/>
                <w:lang w:val="ru-RU" w:eastAsia="ru-RU"/>
              </w:rPr>
              <w:t>беспечивать комплектование библиотечного фонда    в форматах, учитывающих требования доступности для инвалидов;</w:t>
            </w:r>
          </w:p>
          <w:p>
            <w:pPr>
              <w:pStyle w:val="ab"/>
              <w:tabs>
                <w:tab w:val="left" w:pos="350"/>
              </w:tabs>
              <w:ind w:left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 оказывать (при необходимости) помощь инвалидам при пользовании имеющимся в библиотечном фонде оборудованием и вспомогательными устройствами</w:t>
            </w:r>
          </w:p>
          <w:p>
            <w:pPr>
              <w:pStyle w:val="ab"/>
              <w:tabs>
                <w:tab w:val="left" w:pos="350"/>
              </w:tabs>
              <w:ind w:left="0"/>
              <w:jc w:val="both"/>
              <w:rPr>
                <w:rFonts w:eastAsia="Times New Roman" w:cs="Times New Roman"/>
                <w:color w:val="000000"/>
                <w:highlight w:val="white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highlight w:val="white"/>
                <w:lang w:val="ru-RU" w:eastAsia="ru-RU"/>
              </w:rPr>
              <w:t>- принимать при подготовке и проведении коллективных мероприятий меры по обеспечению участия в них инвалидов, составлять программы, маршруты, заказывать транспорт с учетом требований доступности для инвалидов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Ответственный</w:t>
            </w:r>
          </w:p>
          <w:p>
            <w:pPr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- по охране труда;</w:t>
            </w:r>
          </w:p>
          <w:p>
            <w:pPr>
              <w:jc w:val="both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- по пожарной безопасности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Все структурно-</w:t>
            </w:r>
            <w:proofErr w:type="spellStart"/>
            <w:r>
              <w:rPr>
                <w:lang w:val="ru-RU"/>
              </w:rPr>
              <w:t>функциональ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>
              <w:rPr>
                <w:lang w:val="ru-RU"/>
              </w:rPr>
              <w:t>ные</w:t>
            </w:r>
            <w:proofErr w:type="spellEnd"/>
            <w:r>
              <w:rPr>
                <w:lang w:val="ru-RU"/>
              </w:rPr>
              <w:t xml:space="preserve"> зоны: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организацион-</w:t>
            </w:r>
            <w:r>
              <w:rPr>
                <w:lang w:val="ru-RU"/>
              </w:rPr>
              <w:lastRenderedPageBreak/>
              <w:t>ные</w:t>
            </w:r>
            <w:proofErr w:type="spellEnd"/>
            <w:r>
              <w:rPr>
                <w:lang w:val="ru-RU"/>
              </w:rPr>
              <w:t xml:space="preserve"> зоны</w:t>
            </w:r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 xml:space="preserve">- учитывать требования доступности (досягаемости             и безопасности) для инвалидов и МГН объектов                  и услуг, а также оказания им при этом необходимой помощи </w:t>
            </w:r>
            <w:r>
              <w:rPr>
                <w:rFonts w:eastAsia="Times New Roman" w:cs="Times New Roman"/>
                <w:color w:val="000000"/>
                <w:lang w:val="ru-RU" w:eastAsia="ru-RU"/>
              </w:rPr>
              <w:lastRenderedPageBreak/>
              <w:t>- при проведении анализа состояния              объекта и работ по охране труда и по пожарной безопасности) в учреждении,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 участвовать в организации и проведении обучения (инструктажа) персонала – работников учреждения           и проверке знаний по курируемому направлению работы с учетом требований доступности (досягаемости и безопасности) объектов                        и предоставляемых услуг, а также при оказании помощи инвалидам силами работников учреждения;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 участвовать в разработке и необходимой корректировке должностных инструкций работников, проектов организационно-распорядительных и иных локальных актов учреждения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Вспомогательный персонал основных подразделений: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-социальные работники;</w:t>
            </w:r>
          </w:p>
          <w:p>
            <w:r>
              <w:t xml:space="preserve">- </w:t>
            </w:r>
            <w:r>
              <w:rPr>
                <w:lang w:val="ru-RU"/>
              </w:rPr>
              <w:t>медицинские сестры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Зона целевого назначения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Пути перемещения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Санитарно-гигиенические помещения</w:t>
            </w:r>
          </w:p>
          <w:p>
            <w:pPr>
              <w:rPr>
                <w:lang w:val="ru-RU"/>
              </w:rPr>
            </w:pPr>
          </w:p>
          <w:p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осуществлять сопровождение инвалидов, имеющих стойкие нарушения функции зрения                                      и самостоятельного передвижения, на объекте (до места оказания услуги, по путям перемещения                    к местам сопутствующего обслуживания, включая посещение санитарно-гигиенических помещений);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помощь инвалидам при поступлении экстренного вызова экстренных служб;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инвалидам помощь, необходимую                  для получения в доступной для них форме информации о правилах предоставления услуги;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участвовать в оказании услуг и (при необходимости) сопровождении инвалидов при оказании помощи               на дому, в ином месте пребывания инвалида;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иную необходимую помощь инвалидам при получении услуг, при получении санитарно-гигиенического и сопутствующего обслуживания,              с использованием вспомогательного оборудования              и устройств, в том числе помощь                                            в одевании/раздевании, осуществлении личной гигиены, пользовании имеющимся техническими средствами;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осуществлять, при необходимости, вызов </w:t>
            </w:r>
            <w:proofErr w:type="spellStart"/>
            <w:r>
              <w:rPr>
                <w:lang w:val="ru-RU"/>
              </w:rPr>
              <w:t>сурдопереводчика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тифлосурдопереводчика</w:t>
            </w:r>
            <w:proofErr w:type="spellEnd"/>
            <w:r>
              <w:rPr>
                <w:lang w:val="ru-RU"/>
              </w:rPr>
              <w:t>, вспомогательного персонала;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обеспечивать подготовку (оборудование) места              для колясочной, для хранения иных технических средств и для ожидания в собаки-проводника;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                     и поддержания работоспособности оборудования);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Рабочий по комплексному обслуживанию и ремонту зданий</w:t>
            </w:r>
          </w:p>
          <w:p>
            <w:proofErr w:type="spellStart"/>
            <w:r>
              <w:t>Уборщик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(</w:t>
            </w:r>
            <w:proofErr w:type="spellStart"/>
            <w:r>
              <w:t>дворник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roofErr w:type="spellStart"/>
            <w:r>
              <w:t>Прилегающая</w:t>
            </w:r>
            <w:proofErr w:type="spellEnd"/>
            <w:r>
              <w:t xml:space="preserve"> </w:t>
            </w:r>
            <w:proofErr w:type="spellStart"/>
            <w:r>
              <w:t>территория</w:t>
            </w:r>
            <w:proofErr w:type="spellEnd"/>
          </w:p>
          <w:p>
            <w:proofErr w:type="spellStart"/>
            <w:r>
              <w:t>Входная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обеспечивать надлежащее состояние путей перемещения инвалидов по территории учреждения,                 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 объекта;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обеспечивать возможность постоянного пользования стоянкой (парковкой) автотранспортных средств инвалидов, включая их расчистку от осадков                       и посторонних предметов (в том числе снега и льда);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содействие инвалиду при движении                 по территории объекта</w:t>
            </w:r>
          </w:p>
        </w:tc>
      </w:tr>
      <w:tr>
        <w:tc>
          <w:tcPr>
            <w:tcW w:w="17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roofErr w:type="spellStart"/>
            <w:r>
              <w:t>Вахтер</w:t>
            </w:r>
            <w:proofErr w:type="spellEnd"/>
            <w:r>
              <w:t xml:space="preserve"> (</w:t>
            </w:r>
            <w:proofErr w:type="spellStart"/>
            <w:r>
              <w:t>сторож</w:t>
            </w:r>
            <w:proofErr w:type="spellEnd"/>
            <w:r>
              <w:t>)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</w:pPr>
            <w:proofErr w:type="spellStart"/>
            <w:r>
              <w:t>Входная</w:t>
            </w:r>
            <w:proofErr w:type="spellEnd"/>
            <w:r>
              <w:t xml:space="preserve"> </w:t>
            </w:r>
            <w:proofErr w:type="spellStart"/>
            <w:r>
              <w:t>группа</w:t>
            </w:r>
            <w:proofErr w:type="spellEnd"/>
          </w:p>
        </w:tc>
        <w:tc>
          <w:tcPr>
            <w:tcW w:w="5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осуществлять, при необходимости, вызов основного и вспомогательного персонала учреждения                       для сопровождения инвалида по объекту</w:t>
            </w:r>
          </w:p>
        </w:tc>
      </w:tr>
    </w:tbl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</w:p>
    <w:p>
      <w:pPr>
        <w:spacing w:line="276" w:lineRule="auto"/>
        <w:jc w:val="both"/>
        <w:rPr>
          <w:lang w:val="ru-RU"/>
        </w:rPr>
      </w:pPr>
    </w:p>
    <w:p>
      <w:pPr>
        <w:ind w:left="5102"/>
        <w:rPr>
          <w:lang w:val="ru-RU"/>
        </w:rPr>
      </w:pPr>
      <w:r>
        <w:rPr>
          <w:sz w:val="22"/>
          <w:szCs w:val="22"/>
          <w:lang w:val="ru-RU"/>
        </w:rPr>
        <w:t>Приложение №6</w:t>
      </w:r>
    </w:p>
    <w:p>
      <w:pPr>
        <w:ind w:left="5102"/>
        <w:rPr>
          <w:lang w:val="ru-RU"/>
        </w:rPr>
      </w:pPr>
      <w:r>
        <w:rPr>
          <w:sz w:val="22"/>
          <w:szCs w:val="22"/>
          <w:lang w:val="ru-RU"/>
        </w:rPr>
        <w:t>к приказу от 01.11.2016 г. №63/П</w:t>
      </w:r>
    </w:p>
    <w:p>
      <w:pPr>
        <w:ind w:left="5102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rPr>
          <w:sz w:val="20"/>
          <w:szCs w:val="20"/>
          <w:lang w:val="ru-RU"/>
        </w:rPr>
      </w:pPr>
    </w:p>
    <w:p>
      <w:pPr>
        <w:ind w:left="7088"/>
        <w:jc w:val="both"/>
        <w:rPr>
          <w:sz w:val="20"/>
          <w:szCs w:val="20"/>
          <w:lang w:val="ru-RU"/>
        </w:rPr>
      </w:pPr>
    </w:p>
    <w:p>
      <w:pPr>
        <w:ind w:left="101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 xml:space="preserve">Форма </w:t>
      </w:r>
    </w:p>
    <w:p>
      <w:pPr>
        <w:ind w:left="101"/>
        <w:jc w:val="center"/>
        <w:rPr>
          <w:rFonts w:eastAsia="Times New Roman" w:cs="Times New Roman"/>
          <w:bCs/>
          <w:lang w:val="ru-RU" w:eastAsia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ЖУРНАЛ </w:t>
      </w: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 xml:space="preserve">УЧЕТА ПРОВЕДЕНИЯ ИНСТРУКТАЖА  ПЕРСОНАЛА </w:t>
      </w:r>
    </w:p>
    <w:p>
      <w:pPr>
        <w:pStyle w:val="ab"/>
        <w:spacing w:line="276" w:lineRule="auto"/>
        <w:ind w:left="0"/>
        <w:jc w:val="center"/>
        <w:rPr>
          <w:lang w:val="ru-RU"/>
        </w:rPr>
      </w:pPr>
      <w:r>
        <w:rPr>
          <w:lang w:val="ru-RU"/>
        </w:rPr>
        <w:t>ПО ВОПРОСАМ ДОСТУПНОСТИ</w:t>
      </w:r>
    </w:p>
    <w:p>
      <w:pPr>
        <w:ind w:left="101"/>
        <w:jc w:val="center"/>
        <w:rPr>
          <w:rFonts w:eastAsia="Times New Roman" w:cs="Times New Roman"/>
          <w:bCs/>
          <w:lang w:val="ru-RU" w:eastAsia="ru-RU"/>
        </w:rPr>
      </w:pPr>
    </w:p>
    <w:p>
      <w:pPr>
        <w:ind w:right="374"/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в муниципальном бюджетном учреждении «Центр социального обслуживания граждан пожилого возраста и инвалидов города Таганрога»</w:t>
      </w:r>
    </w:p>
    <w:p>
      <w:pPr>
        <w:ind w:left="619"/>
        <w:jc w:val="center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>
      <w:pPr>
        <w:ind w:left="619"/>
        <w:jc w:val="center"/>
        <w:rPr>
          <w:rFonts w:eastAsia="Times New Roman" w:cs="Times New Roman"/>
          <w:i/>
          <w:iCs/>
          <w:color w:val="000000"/>
          <w:u w:val="single"/>
          <w:lang w:val="ru-RU" w:eastAsia="ru-RU"/>
        </w:rPr>
      </w:pPr>
    </w:p>
    <w:p>
      <w:pPr>
        <w:ind w:left="619"/>
        <w:jc w:val="center"/>
        <w:rPr>
          <w:lang w:val="ru-RU"/>
        </w:rPr>
      </w:pPr>
      <w:r>
        <w:rPr>
          <w:rFonts w:eastAsia="Times New Roman" w:cs="Times New Roman"/>
          <w:i/>
          <w:iCs/>
          <w:color w:val="000000"/>
          <w:u w:val="single"/>
          <w:lang w:val="ru-RU" w:eastAsia="ru-RU"/>
        </w:rPr>
        <w:t>наименование организации, структурного подразделения</w:t>
      </w:r>
    </w:p>
    <w:p>
      <w:pPr>
        <w:rPr>
          <w:rFonts w:eastAsia="Times New Roman" w:cs="Times New Roman"/>
          <w:bCs/>
          <w:sz w:val="18"/>
          <w:szCs w:val="18"/>
          <w:lang w:val="ru-RU" w:eastAsia="ru-RU"/>
        </w:rPr>
      </w:pPr>
    </w:p>
    <w:p>
      <w:pPr>
        <w:ind w:left="5669"/>
        <w:rPr>
          <w:lang w:val="ru-RU"/>
        </w:rPr>
      </w:pPr>
      <w:r>
        <w:rPr>
          <w:rFonts w:eastAsia="Times New Roman" w:cs="Times New Roman"/>
          <w:bCs/>
          <w:lang w:val="ru-RU" w:eastAsia="ru-RU"/>
        </w:rPr>
        <w:t>Начато      « __   » ____  20__ г.</w:t>
      </w:r>
    </w:p>
    <w:p>
      <w:pPr>
        <w:ind w:left="5669"/>
        <w:rPr>
          <w:lang w:val="ru-RU"/>
        </w:rPr>
      </w:pPr>
      <w:r>
        <w:rPr>
          <w:rFonts w:eastAsia="Times New Roman" w:cs="Times New Roman"/>
          <w:bCs/>
          <w:lang w:val="ru-RU" w:eastAsia="ru-RU"/>
        </w:rPr>
        <w:t>Окончено « __   » ____  20__ г.</w:t>
      </w:r>
    </w:p>
    <w:p>
      <w:pPr>
        <w:jc w:val="center"/>
        <w:rPr>
          <w:rFonts w:eastAsia="Times New Roman" w:cs="Times New Roman"/>
          <w:bCs/>
          <w:lang w:val="ru-RU" w:eastAsia="ru-RU"/>
        </w:rPr>
      </w:pPr>
    </w:p>
    <w:p>
      <w:pPr>
        <w:jc w:val="center"/>
        <w:rPr>
          <w:rFonts w:eastAsia="Times New Roman" w:cs="Times New Roman"/>
          <w:bCs/>
          <w:lang w:val="ru-RU" w:eastAsia="ru-RU"/>
        </w:rPr>
      </w:pPr>
      <w:r>
        <w:rPr>
          <w:rFonts w:eastAsia="Times New Roman" w:cs="Times New Roman"/>
          <w:bCs/>
          <w:lang w:val="ru-RU" w:eastAsia="ru-RU"/>
        </w:rPr>
        <w:t>(титульный лист)</w:t>
      </w:r>
    </w:p>
    <w:p>
      <w:pPr>
        <w:jc w:val="center"/>
        <w:rPr>
          <w:rFonts w:eastAsia="Times New Roman" w:cs="Times New Roman"/>
          <w:bCs/>
          <w:lang w:val="ru-RU" w:eastAsia="ru-RU"/>
        </w:rPr>
      </w:pPr>
    </w:p>
    <w:tbl>
      <w:tblPr>
        <w:tblW w:w="8627" w:type="dxa"/>
        <w:tblInd w:w="12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000" w:firstRow="0" w:lastRow="0" w:firstColumn="0" w:lastColumn="0" w:noHBand="0" w:noVBand="0"/>
      </w:tblPr>
      <w:tblGrid>
        <w:gridCol w:w="1043"/>
        <w:gridCol w:w="933"/>
        <w:gridCol w:w="959"/>
        <w:gridCol w:w="907"/>
        <w:gridCol w:w="1130"/>
        <w:gridCol w:w="891"/>
        <w:gridCol w:w="1372"/>
        <w:gridCol w:w="697"/>
        <w:gridCol w:w="695"/>
      </w:tblGrid>
      <w:tr>
        <w:trPr>
          <w:trHeight w:val="441"/>
        </w:trPr>
        <w:tc>
          <w:tcPr>
            <w:tcW w:w="854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Дата инструктажа</w:t>
            </w:r>
          </w:p>
        </w:tc>
        <w:tc>
          <w:tcPr>
            <w:tcW w:w="961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Фамили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я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им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я, </w:t>
            </w: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отчество инструктируемого </w:t>
            </w:r>
          </w:p>
        </w:tc>
        <w:tc>
          <w:tcPr>
            <w:tcW w:w="988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Год рождения</w:t>
            </w:r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916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Должность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инструктируемого</w:t>
            </w:r>
            <w:proofErr w:type="spellEnd"/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right="113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Вид инструктажа</w:t>
            </w:r>
          </w:p>
        </w:tc>
        <w:tc>
          <w:tcPr>
            <w:tcW w:w="916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Причина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>внепланового инструктажа</w:t>
            </w:r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274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Фамилия</w:t>
            </w:r>
            <w:proofErr w:type="spellEnd"/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bCs/>
                <w:color w:val="000000"/>
                <w:lang w:val="ru-RU" w:eastAsia="ru-RU"/>
              </w:rPr>
              <w:t xml:space="preserve">имя, отчество инструктирующего    </w:t>
            </w:r>
          </w:p>
          <w:p>
            <w:pPr>
              <w:ind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Подпись</w:t>
            </w:r>
            <w:proofErr w:type="spellEnd"/>
          </w:p>
          <w:p>
            <w:pPr>
              <w:jc w:val="center"/>
            </w:pPr>
          </w:p>
        </w:tc>
      </w:tr>
      <w:tr>
        <w:trPr>
          <w:trHeight w:val="2434"/>
        </w:trPr>
        <w:tc>
          <w:tcPr>
            <w:tcW w:w="854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961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988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91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1170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916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1409" w:type="dxa"/>
            <w:vMerge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vAlign w:val="center"/>
          </w:tcPr>
          <w:p/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Инструкти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softHyphen/>
              <w:t>руемого</w:t>
            </w:r>
            <w:proofErr w:type="spellEnd"/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  <w:textDirection w:val="btLr"/>
            <w:vAlign w:val="center"/>
          </w:tcPr>
          <w:p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lang w:eastAsia="ru-RU"/>
              </w:rPr>
              <w:t>Инструкти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softHyphen/>
              <w:t>рующего</w:t>
            </w:r>
            <w:proofErr w:type="spellEnd"/>
          </w:p>
        </w:tc>
      </w:tr>
      <w:tr>
        <w:tc>
          <w:tcPr>
            <w:tcW w:w="8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2</w:t>
            </w:r>
          </w:p>
        </w:tc>
        <w:tc>
          <w:tcPr>
            <w:tcW w:w="9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</w:pPr>
            <w:r>
              <w:t>3</w:t>
            </w: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9</w:t>
            </w:r>
          </w:p>
        </w:tc>
      </w:tr>
      <w:tr>
        <w:tc>
          <w:tcPr>
            <w:tcW w:w="8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>
        <w:tc>
          <w:tcPr>
            <w:tcW w:w="8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  <w:tr>
        <w:tc>
          <w:tcPr>
            <w:tcW w:w="85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6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8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17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91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4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70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>
            <w:pPr>
              <w:rPr>
                <w:rFonts w:eastAsia="Times New Roman" w:cs="Times New Roman"/>
                <w:bCs/>
                <w:lang w:eastAsia="ru-RU"/>
              </w:rPr>
            </w:pPr>
          </w:p>
        </w:tc>
      </w:tr>
    </w:tbl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  <w:r>
        <w:rPr>
          <w:lang w:val="ru-RU"/>
        </w:rPr>
        <w:t>(внутренний лист)</w:t>
      </w:r>
    </w:p>
    <w:p>
      <w:pPr>
        <w:spacing w:line="276" w:lineRule="auto"/>
        <w:jc w:val="center"/>
        <w:rPr>
          <w:lang w:val="ru-RU"/>
        </w:rPr>
      </w:pPr>
    </w:p>
    <w:p>
      <w:pPr>
        <w:spacing w:line="276" w:lineRule="auto"/>
        <w:jc w:val="center"/>
        <w:rPr>
          <w:lang w:val="ru-RU"/>
        </w:rPr>
      </w:pPr>
    </w:p>
    <w:p>
      <w:pPr>
        <w:ind w:left="5102"/>
      </w:pP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№7</w:t>
      </w:r>
    </w:p>
    <w:p>
      <w:pPr>
        <w:ind w:left="5102"/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приказу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>
        <w:rPr>
          <w:sz w:val="22"/>
          <w:szCs w:val="22"/>
        </w:rPr>
        <w:t xml:space="preserve"> 01.11.2016 </w:t>
      </w:r>
      <w:r>
        <w:rPr>
          <w:sz w:val="22"/>
          <w:szCs w:val="22"/>
          <w:lang w:val="ru-RU"/>
        </w:rPr>
        <w:t xml:space="preserve">г. </w:t>
      </w:r>
      <w:r>
        <w:rPr>
          <w:sz w:val="22"/>
          <w:szCs w:val="22"/>
        </w:rPr>
        <w:t>№63/П</w:t>
      </w:r>
    </w:p>
    <w:p>
      <w:pPr>
        <w:ind w:left="5102"/>
        <w:rPr>
          <w:sz w:val="20"/>
          <w:szCs w:val="20"/>
        </w:rPr>
      </w:pPr>
    </w:p>
    <w:p>
      <w:pPr>
        <w:ind w:left="7088"/>
        <w:rPr>
          <w:sz w:val="20"/>
          <w:szCs w:val="20"/>
        </w:rPr>
      </w:pPr>
    </w:p>
    <w:p>
      <w:pPr>
        <w:ind w:left="7088"/>
        <w:rPr>
          <w:sz w:val="20"/>
          <w:szCs w:val="20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ЛИСТ  ОЗНАКОМЛЕНИЯ</w:t>
      </w:r>
    </w:p>
    <w:p>
      <w:pPr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работников МБУ «ЦСО г. Таганрога» </w:t>
      </w:r>
    </w:p>
    <w:p>
      <w:pPr>
        <w:jc w:val="center"/>
        <w:rPr>
          <w:rFonts w:eastAsia="Calibri"/>
          <w:lang w:val="ru-RU"/>
        </w:rPr>
      </w:pPr>
    </w:p>
    <w:p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с документом:  </w:t>
      </w:r>
    </w:p>
    <w:p>
      <w:pPr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</w:t>
      </w:r>
    </w:p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960"/>
        <w:gridCol w:w="43"/>
        <w:gridCol w:w="462"/>
        <w:gridCol w:w="1357"/>
        <w:gridCol w:w="1333"/>
        <w:gridCol w:w="449"/>
        <w:gridCol w:w="1560"/>
        <w:gridCol w:w="1567"/>
        <w:gridCol w:w="2441"/>
      </w:tblGrid>
      <w:tr>
        <w:trPr>
          <w:jc w:val="center"/>
        </w:trPr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Приказ</w:t>
            </w:r>
            <w:proofErr w:type="spellEnd"/>
          </w:p>
        </w:tc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>
            <w:pPr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>
            <w:pPr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01.112016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№63/П</w:t>
            </w:r>
          </w:p>
        </w:tc>
        <w:tc>
          <w:tcPr>
            <w:tcW w:w="60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>
            <w:pPr>
              <w:rPr>
                <w:lang w:val="ru-RU"/>
              </w:rPr>
            </w:pPr>
            <w:r>
              <w:rPr>
                <w:rFonts w:eastAsia="Calibri"/>
                <w:i/>
                <w:lang w:val="ru-RU"/>
              </w:rPr>
              <w:t xml:space="preserve">«Об организации деятельности по обеспечению доступности объекта и услуг для инвалидов и МГН </w:t>
            </w: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Должность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Дата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ознакомления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Подпись</w:t>
            </w:r>
            <w:proofErr w:type="spellEnd"/>
          </w:p>
          <w:p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работника</w:t>
            </w:r>
            <w:proofErr w:type="spellEnd"/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Расшифровка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подписи</w:t>
            </w:r>
            <w:proofErr w:type="spellEnd"/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Заместитель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директора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Л.В.Суржик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Заместитель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директора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Е.Б.Яшкова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Главный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бухгалтер</w:t>
            </w:r>
            <w:proofErr w:type="spellEnd"/>
            <w:r>
              <w:rPr>
                <w:rFonts w:eastAsia="Calibri"/>
              </w:rPr>
              <w:t xml:space="preserve"> </w:t>
            </w:r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С.А.Бартини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Юрисконсульт</w:t>
            </w:r>
            <w:proofErr w:type="spellEnd"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Н.Н. </w:t>
            </w:r>
            <w:proofErr w:type="spellStart"/>
            <w:r>
              <w:rPr>
                <w:rFonts w:eastAsia="Calibri"/>
              </w:rPr>
              <w:t>Богатырева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Специалист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кадрам</w:t>
            </w:r>
            <w:proofErr w:type="spellEnd"/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С.А.Свитенко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Специалист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кадрам</w:t>
            </w:r>
            <w:proofErr w:type="spellEnd"/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Н.А. </w:t>
            </w:r>
            <w:proofErr w:type="spellStart"/>
            <w:r>
              <w:rPr>
                <w:rFonts w:eastAsia="Calibri"/>
              </w:rPr>
              <w:t>Полеева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Медицинская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сестра</w:t>
            </w:r>
            <w:proofErr w:type="spellEnd"/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Г.И.Корсунова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Секретарь-машинистка</w:t>
            </w:r>
            <w:proofErr w:type="spellEnd"/>
          </w:p>
          <w:p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М.С.Голда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r>
              <w:t>Культорганизатор</w:t>
            </w:r>
          </w:p>
          <w:p>
            <w:r>
              <w:t xml:space="preserve"> Ю.С. </w:t>
            </w:r>
            <w:proofErr w:type="spellStart"/>
            <w:r>
              <w:t>Батищева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Работе</w:t>
            </w:r>
            <w:proofErr w:type="spellEnd"/>
          </w:p>
          <w:p>
            <w:r>
              <w:t xml:space="preserve">Л.Р. </w:t>
            </w:r>
            <w:proofErr w:type="spellStart"/>
            <w:r>
              <w:t>Кабирова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trHeight w:val="261"/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работе</w:t>
            </w:r>
            <w:proofErr w:type="spellEnd"/>
          </w:p>
          <w:p>
            <w:r>
              <w:t xml:space="preserve">Л.Н. </w:t>
            </w:r>
            <w:proofErr w:type="spellStart"/>
            <w:r>
              <w:t>Мирошниченко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работе</w:t>
            </w:r>
            <w:proofErr w:type="spellEnd"/>
          </w:p>
          <w:p>
            <w:r>
              <w:t xml:space="preserve">Е.В. </w:t>
            </w:r>
            <w:proofErr w:type="spellStart"/>
            <w:r>
              <w:t>Моргун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spellEnd"/>
            <w:r>
              <w:t xml:space="preserve">. </w:t>
            </w:r>
            <w:proofErr w:type="spellStart"/>
            <w:r>
              <w:t>работе</w:t>
            </w:r>
            <w:proofErr w:type="spellEnd"/>
          </w:p>
          <w:p>
            <w:proofErr w:type="spellStart"/>
            <w:r>
              <w:t>В.В.Лагрель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roofErr w:type="spellStart"/>
            <w:r>
              <w:t>Специалист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соц</w:t>
            </w:r>
            <w:proofErr w:type="spellEnd"/>
            <w:r>
              <w:t xml:space="preserve">.  </w:t>
            </w:r>
            <w:proofErr w:type="spellStart"/>
            <w:r>
              <w:t>работе</w:t>
            </w:r>
            <w:proofErr w:type="spellEnd"/>
            <w:r>
              <w:t xml:space="preserve">  </w:t>
            </w:r>
          </w:p>
          <w:p>
            <w:r>
              <w:t xml:space="preserve">В.Ю. </w:t>
            </w:r>
            <w:proofErr w:type="spellStart"/>
            <w:r>
              <w:t>Кандикудрякова-Тигранн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А.Л. </w:t>
            </w:r>
            <w:proofErr w:type="spellStart"/>
            <w:r>
              <w:rPr>
                <w:lang w:val="ru-RU"/>
              </w:rPr>
              <w:t>Казарян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Ю.Г. Григорян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А.А. Пятаков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Уборщик служебных помещений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С.А. Ермакова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Рабочий по комплексному </w:t>
            </w:r>
            <w:proofErr w:type="spellStart"/>
            <w:r>
              <w:rPr>
                <w:lang w:val="ru-RU"/>
              </w:rPr>
              <w:t>обслуж</w:t>
            </w:r>
            <w:proofErr w:type="spellEnd"/>
            <w:r>
              <w:rPr>
                <w:lang w:val="ru-RU"/>
              </w:rPr>
              <w:t>. и ремонту зданий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Д.А. </w:t>
            </w:r>
            <w:proofErr w:type="spellStart"/>
            <w:r>
              <w:rPr>
                <w:lang w:val="ru-RU"/>
              </w:rPr>
              <w:t>Кривомазов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Сторож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Н.М. </w:t>
            </w:r>
            <w:proofErr w:type="spellStart"/>
            <w:r>
              <w:rPr>
                <w:lang w:val="ru-RU"/>
              </w:rPr>
              <w:t>Кривомазова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Сторож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В.Н. </w:t>
            </w:r>
            <w:proofErr w:type="spellStart"/>
            <w:r>
              <w:rPr>
                <w:lang w:val="ru-RU"/>
              </w:rPr>
              <w:t>Мацинин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Сторож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>Н.И. Ребров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Дворник</w:t>
            </w:r>
          </w:p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М.А. </w:t>
            </w:r>
            <w:proofErr w:type="spellStart"/>
            <w:r>
              <w:rPr>
                <w:lang w:val="ru-RU"/>
              </w:rPr>
              <w:t>Санжарова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 xml:space="preserve">Заведующий хозяйством </w:t>
            </w:r>
            <w:proofErr w:type="spellStart"/>
            <w:r>
              <w:rPr>
                <w:lang w:val="ru-RU"/>
              </w:rPr>
              <w:t>К.С.Лысогорская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№1, </w:t>
            </w:r>
            <w:proofErr w:type="spellStart"/>
            <w:r>
              <w:rPr>
                <w:lang w:bidi="en-US"/>
              </w:rPr>
              <w:t>И.В.Асеева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№2, </w:t>
            </w:r>
            <w:proofErr w:type="spellStart"/>
            <w:r>
              <w:rPr>
                <w:lang w:bidi="en-US"/>
              </w:rPr>
              <w:t>Л.М.Черных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№3, </w:t>
            </w:r>
            <w:proofErr w:type="spellStart"/>
            <w:r>
              <w:rPr>
                <w:lang w:bidi="en-US"/>
              </w:rPr>
              <w:t>Л.В.Крот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№4, </w:t>
            </w:r>
            <w:proofErr w:type="spellStart"/>
            <w:r>
              <w:rPr>
                <w:lang w:bidi="en-US"/>
              </w:rPr>
              <w:t>С.И.Вырабова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№5 /Председатель ППО,  </w:t>
            </w:r>
            <w:proofErr w:type="spellStart"/>
            <w:r>
              <w:rPr>
                <w:lang w:bidi="en-US"/>
              </w:rPr>
              <w:t>Л.А.Фролова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№6, </w:t>
            </w:r>
            <w:proofErr w:type="spellStart"/>
            <w:r>
              <w:rPr>
                <w:lang w:bidi="en-US"/>
              </w:rPr>
              <w:t>Е.Н.Широкова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дому№7, </w:t>
            </w:r>
            <w:proofErr w:type="spellStart"/>
            <w:r>
              <w:rPr>
                <w:lang w:bidi="en-US"/>
              </w:rPr>
              <w:t>Е.В.Деменкова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№8, </w:t>
            </w:r>
            <w:proofErr w:type="spellStart"/>
            <w:r>
              <w:rPr>
                <w:lang w:bidi="en-US"/>
              </w:rPr>
              <w:t>Е.В.Иваненко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№9,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>Н.В. Пономарева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№10, </w:t>
            </w:r>
            <w:proofErr w:type="spellStart"/>
            <w:r>
              <w:rPr>
                <w:lang w:bidi="en-US"/>
              </w:rPr>
              <w:t>И.И.Гречина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№11, </w:t>
            </w:r>
            <w:proofErr w:type="spellStart"/>
            <w:r>
              <w:rPr>
                <w:lang w:bidi="en-US"/>
              </w:rPr>
              <w:t>С.В.Лебедь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№12, </w:t>
            </w:r>
            <w:proofErr w:type="spellStart"/>
            <w:r>
              <w:rPr>
                <w:lang w:bidi="en-US"/>
              </w:rPr>
              <w:t>И.В.Дзюба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ОСО на дому №13, </w:t>
            </w:r>
            <w:proofErr w:type="spellStart"/>
            <w:r>
              <w:rPr>
                <w:lang w:bidi="en-US"/>
              </w:rPr>
              <w:t>Т.А.Воропай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СОСМО на дому №1, </w:t>
            </w:r>
            <w:proofErr w:type="spellStart"/>
            <w:r>
              <w:rPr>
                <w:lang w:bidi="en-US"/>
              </w:rPr>
              <w:t>О.А.Ликий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СОСМО на дому №2, </w:t>
            </w:r>
          </w:p>
          <w:p>
            <w:pPr>
              <w:pStyle w:val="ae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Л.Н.Батрак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СОСМО на дому №3, </w:t>
            </w:r>
            <w:proofErr w:type="spellStart"/>
            <w:r>
              <w:rPr>
                <w:lang w:bidi="en-US"/>
              </w:rPr>
              <w:t>И.Н.Сорокина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  <w:lang w:val="ru-RU"/>
              </w:rPr>
            </w:pPr>
          </w:p>
        </w:tc>
      </w:tr>
      <w:tr>
        <w:trPr>
          <w:jc w:val="center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numPr>
                <w:ilvl w:val="0"/>
                <w:numId w:val="1"/>
              </w:numPr>
              <w:contextualSpacing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36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заведующий отделением СОСМО на дому № 4, </w:t>
            </w:r>
          </w:p>
          <w:p>
            <w:pPr>
              <w:pStyle w:val="ae"/>
              <w:rPr>
                <w:lang w:bidi="en-US"/>
              </w:rPr>
            </w:pPr>
            <w:r>
              <w:rPr>
                <w:lang w:bidi="en-US"/>
              </w:rPr>
              <w:t xml:space="preserve">И.А. </w:t>
            </w:r>
            <w:proofErr w:type="spellStart"/>
            <w:r>
              <w:rPr>
                <w:lang w:bidi="en-US"/>
              </w:rPr>
              <w:t>Бордюгова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  <w:tc>
          <w:tcPr>
            <w:tcW w:w="2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>
            <w:pPr>
              <w:rPr>
                <w:rFonts w:eastAsia="Calibri"/>
              </w:rPr>
            </w:pPr>
          </w:p>
        </w:tc>
      </w:tr>
    </w:tbl>
    <w:p/>
    <w:sectPr>
      <w:headerReference w:type="default" r:id="rId10"/>
      <w:footerReference w:type="default" r:id="rId11"/>
      <w:pgSz w:w="11906" w:h="16838"/>
      <w:pgMar w:top="1134" w:right="821" w:bottom="1693" w:left="1725" w:header="0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d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13"/>
    <w:multiLevelType w:val="multilevel"/>
    <w:tmpl w:val="CD6A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A7C0E"/>
    <w:multiLevelType w:val="multilevel"/>
    <w:tmpl w:val="E5A20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40952"/>
    <w:multiLevelType w:val="multilevel"/>
    <w:tmpl w:val="937C9C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9395C"/>
    <w:multiLevelType w:val="multilevel"/>
    <w:tmpl w:val="88FEF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4A44E82"/>
    <w:multiLevelType w:val="multilevel"/>
    <w:tmpl w:val="3D7E7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57C4555D"/>
    <w:multiLevelType w:val="multilevel"/>
    <w:tmpl w:val="3D80E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B2A1B"/>
    <w:multiLevelType w:val="multilevel"/>
    <w:tmpl w:val="F7AE8C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808E0"/>
    <w:multiLevelType w:val="multilevel"/>
    <w:tmpl w:val="6240B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Character20style">
    <w:name w:val="Character_20_style"/>
    <w:qFormat/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24">
    <w:name w:val="Основной текст (2)"/>
    <w:basedOn w:val="a"/>
    <w:qFormat/>
    <w:pPr>
      <w:shd w:val="clear" w:color="auto" w:fill="FFFFFF"/>
      <w:spacing w:line="322" w:lineRule="exact"/>
      <w:ind w:hanging="620"/>
      <w:jc w:val="center"/>
    </w:pPr>
    <w:rPr>
      <w:rFonts w:eastAsia="Times New Roman" w:cs="Times New Roman"/>
      <w:sz w:val="28"/>
      <w:szCs w:val="28"/>
    </w:rPr>
  </w:style>
  <w:style w:type="paragraph" w:customStyle="1" w:styleId="12">
    <w:name w:val="Основной текст (12)"/>
    <w:basedOn w:val="a"/>
    <w:qFormat/>
    <w:pPr>
      <w:shd w:val="clear" w:color="auto" w:fill="FFFFFF"/>
      <w:spacing w:before="360" w:after="660" w:line="278" w:lineRule="exact"/>
    </w:pPr>
    <w:rPr>
      <w:rFonts w:eastAsia="Times New Roman" w:cs="Times New Roman"/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overflowPunct w:val="0"/>
    </w:pPr>
    <w:rPr>
      <w:rFonts w:eastAsia="Times New Roman" w:cs="Times New Roman"/>
      <w:color w:val="00000A"/>
      <w:sz w:val="24"/>
      <w:lang w:val="ru-RU" w:eastAsia="ru-RU" w:bidi="ar-SA"/>
    </w:rPr>
  </w:style>
  <w:style w:type="paragraph" w:customStyle="1" w:styleId="af">
    <w:name w:val="Колонтитул"/>
    <w:basedOn w:val="a"/>
    <w:qFormat/>
    <w:pPr>
      <w:shd w:val="clear" w:color="auto" w:fill="FFFFFF"/>
    </w:pPr>
    <w:rPr>
      <w:rFonts w:eastAsia="Times New Roman" w:cs="Times New Roman"/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2">
    <w:name w:val="heading 2"/>
    <w:basedOn w:val="a0"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1">
    <w:name w:val="Основной текст (2) + Курсив"/>
    <w:basedOn w:val="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1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Character20style">
    <w:name w:val="Character_20_style"/>
    <w:qFormat/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24">
    <w:name w:val="Основной текст (2)"/>
    <w:basedOn w:val="a"/>
    <w:qFormat/>
    <w:pPr>
      <w:shd w:val="clear" w:color="auto" w:fill="FFFFFF"/>
      <w:spacing w:line="322" w:lineRule="exact"/>
      <w:ind w:hanging="620"/>
      <w:jc w:val="center"/>
    </w:pPr>
    <w:rPr>
      <w:rFonts w:eastAsia="Times New Roman" w:cs="Times New Roman"/>
      <w:sz w:val="28"/>
      <w:szCs w:val="28"/>
    </w:rPr>
  </w:style>
  <w:style w:type="paragraph" w:customStyle="1" w:styleId="12">
    <w:name w:val="Основной текст (12)"/>
    <w:basedOn w:val="a"/>
    <w:qFormat/>
    <w:pPr>
      <w:shd w:val="clear" w:color="auto" w:fill="FFFFFF"/>
      <w:spacing w:before="360" w:after="660" w:line="278" w:lineRule="exact"/>
    </w:pPr>
    <w:rPr>
      <w:rFonts w:eastAsia="Times New Roman" w:cs="Times New Roman"/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 Spacing"/>
    <w:qFormat/>
    <w:pPr>
      <w:overflowPunct w:val="0"/>
    </w:pPr>
    <w:rPr>
      <w:rFonts w:eastAsia="Times New Roman" w:cs="Times New Roman"/>
      <w:color w:val="00000A"/>
      <w:sz w:val="24"/>
      <w:lang w:val="ru-RU" w:eastAsia="ru-RU" w:bidi="ar-SA"/>
    </w:rPr>
  </w:style>
  <w:style w:type="paragraph" w:customStyle="1" w:styleId="af">
    <w:name w:val="Колонтитул"/>
    <w:basedOn w:val="a"/>
    <w:qFormat/>
    <w:pPr>
      <w:shd w:val="clear" w:color="auto" w:fill="FFFFFF"/>
    </w:pPr>
    <w:rPr>
      <w:rFonts w:eastAsia="Times New Roman" w:cs="Times New Roman"/>
      <w:b/>
      <w:bCs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Pr>
      <w:rFonts w:ascii="Tahoma" w:hAnsi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8451</Words>
  <Characters>48176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2017-01-09T08:08:00Z</cp:lastPrinted>
  <dcterms:created xsi:type="dcterms:W3CDTF">2017-01-09T13:07:00Z</dcterms:created>
  <dcterms:modified xsi:type="dcterms:W3CDTF">2017-01-09T13:07:00Z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